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98285" w14:textId="77777777" w:rsidR="00ED2F50" w:rsidRDefault="002457A1">
      <w:pPr>
        <w:spacing w:after="0" w:line="259" w:lineRule="auto"/>
        <w:ind w:left="0" w:firstLine="0"/>
        <w:jc w:val="left"/>
      </w:pPr>
      <w:r>
        <w:rPr>
          <w:b/>
        </w:rPr>
        <w:t xml:space="preserve"> </w:t>
      </w:r>
    </w:p>
    <w:p w14:paraId="6E7132A2" w14:textId="77777777" w:rsidR="00ED2F50" w:rsidRDefault="002457A1">
      <w:pPr>
        <w:spacing w:after="0" w:line="259" w:lineRule="auto"/>
        <w:ind w:right="3"/>
        <w:jc w:val="center"/>
      </w:pPr>
      <w:r>
        <w:rPr>
          <w:b/>
        </w:rPr>
        <w:t>EVHRDC AWARDS 202</w:t>
      </w:r>
      <w:r w:rsidR="009A23DF">
        <w:rPr>
          <w:b/>
        </w:rPr>
        <w:t>5</w:t>
      </w:r>
      <w:r>
        <w:rPr>
          <w:b/>
        </w:rPr>
        <w:t xml:space="preserve"> </w:t>
      </w:r>
    </w:p>
    <w:p w14:paraId="07B064EB" w14:textId="77777777" w:rsidR="00ED2F50" w:rsidRDefault="002457A1">
      <w:pPr>
        <w:spacing w:after="0" w:line="259" w:lineRule="auto"/>
        <w:ind w:left="59" w:firstLine="0"/>
        <w:jc w:val="center"/>
      </w:pPr>
      <w:r>
        <w:rPr>
          <w:b/>
        </w:rPr>
        <w:t xml:space="preserve"> </w:t>
      </w:r>
    </w:p>
    <w:p w14:paraId="151C4CC9" w14:textId="77777777" w:rsidR="00ED2F50" w:rsidRDefault="002457A1">
      <w:pPr>
        <w:spacing w:after="0" w:line="259" w:lineRule="auto"/>
        <w:ind w:right="4"/>
        <w:jc w:val="center"/>
      </w:pPr>
      <w:r>
        <w:rPr>
          <w:b/>
        </w:rPr>
        <w:t xml:space="preserve">GUIDELINES </w:t>
      </w:r>
    </w:p>
    <w:p w14:paraId="79BA8472" w14:textId="77777777" w:rsidR="00ED2F50" w:rsidRDefault="002457A1">
      <w:pPr>
        <w:spacing w:after="0" w:line="259" w:lineRule="auto"/>
        <w:ind w:left="59" w:firstLine="0"/>
        <w:jc w:val="center"/>
      </w:pPr>
      <w:r>
        <w:rPr>
          <w:b/>
        </w:rPr>
        <w:t xml:space="preserve"> </w:t>
      </w:r>
    </w:p>
    <w:p w14:paraId="037809EC" w14:textId="77777777" w:rsidR="00ED2F50" w:rsidRDefault="002457A1">
      <w:pPr>
        <w:pStyle w:val="Heading1"/>
        <w:ind w:left="-5" w:right="0"/>
      </w:pPr>
      <w:r>
        <w:t xml:space="preserve">About the Awards </w:t>
      </w:r>
    </w:p>
    <w:p w14:paraId="7662ACB5" w14:textId="0269A8FD" w:rsidR="00486789" w:rsidRPr="00486789" w:rsidRDefault="00486789" w:rsidP="00486789">
      <w:pPr>
        <w:spacing w:after="0" w:line="259" w:lineRule="auto"/>
        <w:ind w:left="0" w:firstLine="0"/>
        <w:jc w:val="left"/>
      </w:pPr>
    </w:p>
    <w:p w14:paraId="2A2C475D" w14:textId="2170C42B" w:rsidR="00ED2F50" w:rsidRPr="00FF1D9D" w:rsidRDefault="00486789">
      <w:pPr>
        <w:ind w:left="-5"/>
        <w:rPr>
          <w:color w:val="auto"/>
        </w:rPr>
      </w:pPr>
      <w:r w:rsidRPr="00FF1D9D">
        <w:rPr>
          <w:color w:val="auto"/>
        </w:rPr>
        <w:t xml:space="preserve">The EVHRDC Awards is held every two (2) years to honor researchers in </w:t>
      </w:r>
      <w:proofErr w:type="gramStart"/>
      <w:r w:rsidRPr="00FF1D9D">
        <w:rPr>
          <w:color w:val="auto"/>
        </w:rPr>
        <w:t>Region</w:t>
      </w:r>
      <w:proofErr w:type="gramEnd"/>
      <w:r w:rsidRPr="00FF1D9D">
        <w:rPr>
          <w:color w:val="auto"/>
        </w:rPr>
        <w:t xml:space="preserve"> 8 for their significant contributions to knowledge related to health. </w:t>
      </w:r>
      <w:r w:rsidR="002457A1" w:rsidRPr="00FF1D9D">
        <w:rPr>
          <w:color w:val="auto"/>
        </w:rPr>
        <w:t>The awards will have two (2) categories:</w:t>
      </w:r>
      <w:r w:rsidR="005F43AD" w:rsidRPr="00FF1D9D">
        <w:rPr>
          <w:color w:val="auto"/>
        </w:rPr>
        <w:t xml:space="preserve"> </w:t>
      </w:r>
      <w:r w:rsidR="005F43AD" w:rsidRPr="00FF1D9D">
        <w:rPr>
          <w:b/>
          <w:color w:val="auto"/>
        </w:rPr>
        <w:t>T</w:t>
      </w:r>
      <w:r w:rsidR="002457A1" w:rsidRPr="00FF1D9D">
        <w:rPr>
          <w:b/>
          <w:color w:val="auto"/>
        </w:rPr>
        <w:t>h</w:t>
      </w:r>
      <w:r w:rsidR="009A23DF" w:rsidRPr="00FF1D9D">
        <w:rPr>
          <w:b/>
          <w:color w:val="auto"/>
        </w:rPr>
        <w:t>e</w:t>
      </w:r>
      <w:r w:rsidR="002457A1" w:rsidRPr="00FF1D9D">
        <w:rPr>
          <w:b/>
          <w:color w:val="auto"/>
        </w:rPr>
        <w:t xml:space="preserve"> Distinguished Health Researcher Award and the Outstanding Novice Health Researcher Award</w:t>
      </w:r>
      <w:r w:rsidR="002457A1" w:rsidRPr="00FF1D9D">
        <w:rPr>
          <w:color w:val="auto"/>
        </w:rPr>
        <w:t xml:space="preserve">.  </w:t>
      </w:r>
      <w:r w:rsidRPr="00FF1D9D">
        <w:rPr>
          <w:color w:val="auto"/>
        </w:rPr>
        <w:t xml:space="preserve">Each category can have up to three recipients every two years. </w:t>
      </w:r>
      <w:r w:rsidR="002457A1" w:rsidRPr="00FF1D9D">
        <w:rPr>
          <w:color w:val="auto"/>
        </w:rPr>
        <w:t xml:space="preserve">The selection committee may not confer any of the awards once no one meets the qualifications. </w:t>
      </w:r>
    </w:p>
    <w:p w14:paraId="7FBA8662" w14:textId="77777777" w:rsidR="00ED2F50" w:rsidRDefault="002457A1">
      <w:pPr>
        <w:spacing w:after="0" w:line="259" w:lineRule="auto"/>
        <w:ind w:left="0" w:firstLine="0"/>
        <w:jc w:val="left"/>
      </w:pPr>
      <w:r>
        <w:t xml:space="preserve"> </w:t>
      </w:r>
    </w:p>
    <w:p w14:paraId="31C2685F" w14:textId="77777777" w:rsidR="00ED2F50" w:rsidRDefault="002457A1">
      <w:pPr>
        <w:pStyle w:val="Heading1"/>
        <w:ind w:left="-5" w:right="0"/>
      </w:pPr>
      <w:r>
        <w:t xml:space="preserve">Eligibility for Distinguished Health Researcher Award </w:t>
      </w:r>
    </w:p>
    <w:p w14:paraId="0A2AC747" w14:textId="77777777" w:rsidR="00ED2F50" w:rsidRDefault="002457A1">
      <w:pPr>
        <w:spacing w:after="0" w:line="259" w:lineRule="auto"/>
        <w:ind w:left="0" w:firstLine="0"/>
        <w:jc w:val="left"/>
      </w:pPr>
      <w:r>
        <w:rPr>
          <w:b/>
        </w:rPr>
        <w:t xml:space="preserve"> </w:t>
      </w:r>
    </w:p>
    <w:p w14:paraId="262B9C34" w14:textId="77777777" w:rsidR="00ED2F50" w:rsidRDefault="002457A1">
      <w:pPr>
        <w:ind w:left="-5"/>
      </w:pPr>
      <w:r>
        <w:t xml:space="preserve">The Distinguished Health Researcher Award is open to all Filipino Citizen researchers of Region 8-Eastern Visayas (whether individual or group/institutional categories) of the affiliated members of the Eastern Visayas Health Research and Development Consortium (EVHRDC) and other interested colleges, universities, and agencies not affiliated with EVHRDC. The award shall have no age restrictions and can be granted posthumously. </w:t>
      </w:r>
    </w:p>
    <w:p w14:paraId="72142D36" w14:textId="77777777" w:rsidR="00ED2F50" w:rsidRDefault="002457A1">
      <w:pPr>
        <w:spacing w:after="0" w:line="259" w:lineRule="auto"/>
        <w:ind w:left="0" w:firstLine="0"/>
        <w:jc w:val="left"/>
      </w:pPr>
      <w:r>
        <w:rPr>
          <w:b/>
        </w:rPr>
        <w:t xml:space="preserve"> </w:t>
      </w:r>
    </w:p>
    <w:p w14:paraId="0B1764E9" w14:textId="77777777" w:rsidR="00ED2F50" w:rsidRDefault="002457A1">
      <w:pPr>
        <w:pStyle w:val="Heading1"/>
        <w:ind w:left="-5" w:right="0"/>
      </w:pPr>
      <w:r>
        <w:t xml:space="preserve">Eligibility for Outstanding Novice Health Researcher Award </w:t>
      </w:r>
    </w:p>
    <w:p w14:paraId="1B86EE87" w14:textId="77777777" w:rsidR="00ED2F50" w:rsidRDefault="002457A1">
      <w:pPr>
        <w:spacing w:after="0" w:line="259" w:lineRule="auto"/>
        <w:ind w:left="0" w:firstLine="0"/>
        <w:jc w:val="left"/>
      </w:pPr>
      <w:r>
        <w:rPr>
          <w:b/>
        </w:rPr>
        <w:t xml:space="preserve"> </w:t>
      </w:r>
    </w:p>
    <w:p w14:paraId="22796725" w14:textId="77777777" w:rsidR="00ED2F50" w:rsidRDefault="002457A1">
      <w:pPr>
        <w:ind w:left="-5"/>
      </w:pPr>
      <w:r>
        <w:t xml:space="preserve">This aims to encourage young researchers to undertake work in all fields of health research. The award will be granted to researchers within Eastern Visayas region that are employed by the member institutions of the consortium only. This award shall be given/conferred to young researchers not exceeding the age of 40 at the time of nomination. </w:t>
      </w:r>
    </w:p>
    <w:p w14:paraId="2676AF77" w14:textId="77777777" w:rsidR="00ED2F50" w:rsidRDefault="002457A1">
      <w:pPr>
        <w:spacing w:after="0" w:line="259" w:lineRule="auto"/>
        <w:ind w:left="0" w:firstLine="0"/>
        <w:jc w:val="left"/>
      </w:pPr>
      <w:r>
        <w:t xml:space="preserve"> </w:t>
      </w:r>
    </w:p>
    <w:p w14:paraId="32362479" w14:textId="77777777" w:rsidR="00ED2F50" w:rsidRDefault="002457A1">
      <w:pPr>
        <w:pStyle w:val="Heading1"/>
        <w:ind w:left="-5" w:right="0"/>
      </w:pPr>
      <w:r>
        <w:t xml:space="preserve">Selection Criteria  </w:t>
      </w:r>
    </w:p>
    <w:p w14:paraId="6222114B" w14:textId="77777777" w:rsidR="00ED2F50" w:rsidRDefault="002457A1">
      <w:pPr>
        <w:spacing w:after="0" w:line="259" w:lineRule="auto"/>
        <w:ind w:left="0" w:firstLine="0"/>
        <w:jc w:val="left"/>
      </w:pPr>
      <w:r>
        <w:rPr>
          <w:b/>
        </w:rPr>
        <w:t xml:space="preserve"> </w:t>
      </w:r>
    </w:p>
    <w:p w14:paraId="4FFE5432" w14:textId="77777777" w:rsidR="00ED2F50" w:rsidRDefault="002457A1">
      <w:pPr>
        <w:ind w:left="-5"/>
      </w:pPr>
      <w:r>
        <w:t xml:space="preserve">The Distinguished Health Researcher Award is conferred to individuals or groups while the Outstanding Novice Health Researcher Award is conferred to individuals who have made a significant contribution to health. This contribution could be a long-term, cumulative contribution or a single, particularly insightful idea, experiment, application, or interpretation. </w:t>
      </w:r>
    </w:p>
    <w:p w14:paraId="6AF0D5DB" w14:textId="77777777" w:rsidR="00ED2F50" w:rsidRDefault="002457A1">
      <w:pPr>
        <w:spacing w:after="0" w:line="259" w:lineRule="auto"/>
        <w:ind w:left="0" w:firstLine="0"/>
        <w:jc w:val="left"/>
      </w:pPr>
      <w:r>
        <w:t xml:space="preserve"> </w:t>
      </w:r>
    </w:p>
    <w:p w14:paraId="34492EA4" w14:textId="77777777" w:rsidR="00ED2F50" w:rsidRDefault="002457A1">
      <w:pPr>
        <w:ind w:left="-5"/>
      </w:pPr>
      <w:r>
        <w:t xml:space="preserve">The selection committee shall consider the following criteria in selecting the recipient: </w:t>
      </w:r>
    </w:p>
    <w:p w14:paraId="768F1B9F" w14:textId="77777777" w:rsidR="00ED2F50" w:rsidRDefault="002457A1">
      <w:pPr>
        <w:spacing w:after="0" w:line="259" w:lineRule="auto"/>
        <w:ind w:left="0" w:firstLine="0"/>
        <w:jc w:val="left"/>
      </w:pPr>
      <w:r>
        <w:t xml:space="preserve"> </w:t>
      </w:r>
    </w:p>
    <w:p w14:paraId="6B239EFE" w14:textId="77777777" w:rsidR="00ED2F50" w:rsidRDefault="002457A1">
      <w:pPr>
        <w:numPr>
          <w:ilvl w:val="0"/>
          <w:numId w:val="1"/>
        </w:numPr>
        <w:ind w:hanging="257"/>
      </w:pPr>
      <w:r>
        <w:t xml:space="preserve">Demonstrated excellence in research, scholarly, and/or artistic work;  </w:t>
      </w:r>
    </w:p>
    <w:p w14:paraId="50975668" w14:textId="77777777" w:rsidR="00ED2F50" w:rsidRDefault="002457A1">
      <w:pPr>
        <w:spacing w:after="0" w:line="259" w:lineRule="auto"/>
        <w:ind w:left="0" w:firstLine="0"/>
        <w:jc w:val="left"/>
      </w:pPr>
      <w:r>
        <w:t xml:space="preserve"> </w:t>
      </w:r>
    </w:p>
    <w:p w14:paraId="58DAAF6B" w14:textId="77777777" w:rsidR="00ED2F50" w:rsidRDefault="002457A1">
      <w:pPr>
        <w:numPr>
          <w:ilvl w:val="0"/>
          <w:numId w:val="1"/>
        </w:numPr>
        <w:ind w:hanging="257"/>
      </w:pPr>
      <w:r>
        <w:t xml:space="preserve">Recognition by professional societies, community organizations, or other external bodies; </w:t>
      </w:r>
    </w:p>
    <w:p w14:paraId="58887B54" w14:textId="77777777" w:rsidR="00ED2F50" w:rsidRDefault="002457A1">
      <w:pPr>
        <w:spacing w:after="0" w:line="259" w:lineRule="auto"/>
        <w:ind w:left="0" w:firstLine="0"/>
        <w:jc w:val="left"/>
      </w:pPr>
      <w:r>
        <w:t xml:space="preserve"> </w:t>
      </w:r>
    </w:p>
    <w:p w14:paraId="06F02F18" w14:textId="77777777" w:rsidR="00ED2F50" w:rsidRDefault="002457A1">
      <w:pPr>
        <w:numPr>
          <w:ilvl w:val="0"/>
          <w:numId w:val="1"/>
        </w:numPr>
        <w:ind w:hanging="257"/>
      </w:pPr>
      <w:r>
        <w:t>Contributions to the research environment both locally, nationally, and internationally. This can include the development of major research installations (e.g. a research</w:t>
      </w:r>
      <w:r w:rsidR="009A23DF">
        <w:t xml:space="preserve"> </w:t>
      </w:r>
      <w:r>
        <w:t>cent</w:t>
      </w:r>
      <w:r w:rsidR="009A23DF">
        <w:t>er</w:t>
      </w:r>
      <w:r>
        <w:t xml:space="preserve">), participation in the deliberations of a major research granting agency (e.g. member and/or chair of a grant selection committee), or other prestigious forms of service to the field; </w:t>
      </w:r>
    </w:p>
    <w:p w14:paraId="474B5C92" w14:textId="77777777" w:rsidR="00ED2F50" w:rsidRDefault="002457A1">
      <w:pPr>
        <w:spacing w:after="0" w:line="259" w:lineRule="auto"/>
        <w:ind w:left="0" w:firstLine="0"/>
        <w:jc w:val="left"/>
      </w:pPr>
      <w:r>
        <w:lastRenderedPageBreak/>
        <w:t xml:space="preserve"> </w:t>
      </w:r>
    </w:p>
    <w:p w14:paraId="312B375D" w14:textId="77777777" w:rsidR="00ED2F50" w:rsidRDefault="002457A1">
      <w:pPr>
        <w:numPr>
          <w:ilvl w:val="0"/>
          <w:numId w:val="1"/>
        </w:numPr>
        <w:ind w:hanging="257"/>
      </w:pPr>
      <w:r>
        <w:t xml:space="preserve">Contributions to the training and education of highly qualified personnel (e.g., undergraduate and graduate students, postdoctoral fellows, and technical staff). </w:t>
      </w:r>
    </w:p>
    <w:p w14:paraId="61F7BAF5" w14:textId="77777777" w:rsidR="00ED2F50" w:rsidRDefault="002457A1">
      <w:pPr>
        <w:spacing w:after="0" w:line="259" w:lineRule="auto"/>
        <w:ind w:left="0" w:firstLine="0"/>
        <w:jc w:val="left"/>
      </w:pPr>
      <w:r>
        <w:t xml:space="preserve"> </w:t>
      </w:r>
    </w:p>
    <w:p w14:paraId="77CC307A" w14:textId="77777777" w:rsidR="00ED2F50" w:rsidRDefault="002457A1">
      <w:pPr>
        <w:numPr>
          <w:ilvl w:val="0"/>
          <w:numId w:val="1"/>
        </w:numPr>
        <w:ind w:hanging="257"/>
      </w:pPr>
      <w:r>
        <w:t xml:space="preserve">The selection committee reserves the right to make fewer than three awards or none at all in any year if there are no suitable candidates. </w:t>
      </w:r>
    </w:p>
    <w:p w14:paraId="6F6CB29A" w14:textId="77777777" w:rsidR="00ED2F50" w:rsidRDefault="002457A1">
      <w:pPr>
        <w:spacing w:after="0" w:line="259" w:lineRule="auto"/>
        <w:ind w:left="0" w:firstLine="0"/>
        <w:jc w:val="left"/>
      </w:pPr>
      <w:r>
        <w:t xml:space="preserve"> </w:t>
      </w:r>
    </w:p>
    <w:p w14:paraId="380CA892" w14:textId="77777777" w:rsidR="00ED2F50" w:rsidRDefault="002457A1">
      <w:pPr>
        <w:numPr>
          <w:ilvl w:val="0"/>
          <w:numId w:val="1"/>
        </w:numPr>
        <w:ind w:hanging="257"/>
      </w:pPr>
      <w:r>
        <w:t xml:space="preserve">The institution where the individual or group researcher/s is affiliated shall also be recognized.  </w:t>
      </w:r>
    </w:p>
    <w:p w14:paraId="58ABAECC" w14:textId="77777777" w:rsidR="00ED2F50" w:rsidRDefault="002457A1">
      <w:pPr>
        <w:spacing w:after="0" w:line="259" w:lineRule="auto"/>
        <w:ind w:left="0" w:firstLine="0"/>
        <w:jc w:val="left"/>
      </w:pPr>
      <w:r>
        <w:t xml:space="preserve"> </w:t>
      </w:r>
    </w:p>
    <w:p w14:paraId="4D5DA612" w14:textId="77777777" w:rsidR="00ED2F50" w:rsidRDefault="002457A1">
      <w:pPr>
        <w:numPr>
          <w:ilvl w:val="0"/>
          <w:numId w:val="1"/>
        </w:numPr>
        <w:ind w:hanging="257"/>
      </w:pPr>
      <w:r>
        <w:t xml:space="preserve">The selection committee shall determine the award category of a candidate/nominee. Distinguished Health Researcher nominee should have a minimum of five (5) published health research conducted, and the Outstanding Novice Health Researcher nominee should have one or a maximum of four (4) published health research/s. </w:t>
      </w:r>
    </w:p>
    <w:p w14:paraId="1CB8D1D7" w14:textId="77777777" w:rsidR="00ED2F50" w:rsidRDefault="002457A1">
      <w:pPr>
        <w:spacing w:after="0" w:line="259" w:lineRule="auto"/>
        <w:ind w:left="0" w:firstLine="0"/>
        <w:jc w:val="left"/>
      </w:pPr>
      <w:r>
        <w:t xml:space="preserve"> </w:t>
      </w:r>
    </w:p>
    <w:p w14:paraId="7956DBA6" w14:textId="77777777" w:rsidR="00ED2F50" w:rsidRDefault="002457A1">
      <w:pPr>
        <w:numPr>
          <w:ilvl w:val="0"/>
          <w:numId w:val="1"/>
        </w:numPr>
        <w:ind w:hanging="257"/>
      </w:pPr>
      <w:r>
        <w:t xml:space="preserve">New nominees should submit entries covering their accomplishments for the last three (3) years.  </w:t>
      </w:r>
    </w:p>
    <w:p w14:paraId="14357880" w14:textId="77777777" w:rsidR="00ED2F50" w:rsidRDefault="002457A1">
      <w:pPr>
        <w:spacing w:after="0" w:line="259" w:lineRule="auto"/>
        <w:ind w:left="0" w:firstLine="0"/>
        <w:jc w:val="left"/>
      </w:pPr>
      <w:r>
        <w:t xml:space="preserve"> </w:t>
      </w:r>
    </w:p>
    <w:p w14:paraId="625C9074" w14:textId="6F88EA32" w:rsidR="00ED2F50" w:rsidRDefault="002457A1">
      <w:pPr>
        <w:numPr>
          <w:ilvl w:val="0"/>
          <w:numId w:val="1"/>
        </w:numPr>
        <w:ind w:hanging="257"/>
      </w:pPr>
      <w:r>
        <w:t xml:space="preserve">Previous nominees who were not conferred the 1st place award may still submit entries covering their accomplishments for the last three (3) years. Previous </w:t>
      </w:r>
      <w:r w:rsidR="00225EDF">
        <w:t>first-place</w:t>
      </w:r>
      <w:r>
        <w:t xml:space="preserve"> winners from both categories shall no longer be allowed to join the search. </w:t>
      </w:r>
    </w:p>
    <w:p w14:paraId="141E96B3" w14:textId="77777777" w:rsidR="00ED2F50" w:rsidRDefault="002457A1">
      <w:pPr>
        <w:spacing w:after="0" w:line="259" w:lineRule="auto"/>
        <w:ind w:left="0" w:firstLine="0"/>
        <w:jc w:val="left"/>
      </w:pPr>
      <w:r>
        <w:t xml:space="preserve"> </w:t>
      </w:r>
    </w:p>
    <w:p w14:paraId="7487FB5C" w14:textId="77777777" w:rsidR="00ED2F50" w:rsidRDefault="002457A1">
      <w:pPr>
        <w:spacing w:after="10" w:line="259" w:lineRule="auto"/>
        <w:ind w:left="0" w:firstLine="0"/>
        <w:jc w:val="left"/>
      </w:pPr>
      <w:r>
        <w:t xml:space="preserve"> </w:t>
      </w:r>
    </w:p>
    <w:p w14:paraId="1FC2EA51" w14:textId="77777777" w:rsidR="00ED2F50" w:rsidRDefault="002457A1">
      <w:pPr>
        <w:pStyle w:val="Heading1"/>
        <w:tabs>
          <w:tab w:val="center" w:pos="2881"/>
        </w:tabs>
        <w:ind w:left="-15" w:right="0" w:firstLine="0"/>
      </w:pPr>
      <w:r>
        <w:t xml:space="preserve">Selection Committee </w:t>
      </w:r>
      <w:r>
        <w:tab/>
        <w:t xml:space="preserve"> </w:t>
      </w:r>
    </w:p>
    <w:p w14:paraId="13A3DC80" w14:textId="77777777" w:rsidR="00ED2F50" w:rsidRDefault="002457A1">
      <w:pPr>
        <w:spacing w:after="0" w:line="259" w:lineRule="auto"/>
        <w:ind w:left="0" w:firstLine="0"/>
        <w:jc w:val="left"/>
      </w:pPr>
      <w:r>
        <w:rPr>
          <w:b/>
        </w:rPr>
        <w:t xml:space="preserve"> </w:t>
      </w:r>
    </w:p>
    <w:p w14:paraId="104EE163" w14:textId="77777777" w:rsidR="00ED2F50" w:rsidRDefault="002457A1">
      <w:pPr>
        <w:ind w:left="-5"/>
      </w:pPr>
      <w:r>
        <w:t xml:space="preserve">The award recipients will be chosen by a selection committee that include: </w:t>
      </w:r>
    </w:p>
    <w:p w14:paraId="3D293FFF" w14:textId="77777777" w:rsidR="00ED2F50" w:rsidRDefault="002457A1">
      <w:pPr>
        <w:spacing w:after="0" w:line="259" w:lineRule="auto"/>
        <w:ind w:left="0" w:firstLine="0"/>
        <w:jc w:val="left"/>
      </w:pPr>
      <w:r>
        <w:t xml:space="preserve"> </w:t>
      </w:r>
    </w:p>
    <w:p w14:paraId="7288F9D8" w14:textId="77777777" w:rsidR="00ED2F50" w:rsidRDefault="002457A1">
      <w:pPr>
        <w:numPr>
          <w:ilvl w:val="0"/>
          <w:numId w:val="2"/>
        </w:numPr>
        <w:ind w:hanging="250"/>
      </w:pPr>
      <w:r>
        <w:t xml:space="preserve">The Chairperson of the EVHRDC SOME Committee or its Authorized Representative (Chair); </w:t>
      </w:r>
    </w:p>
    <w:p w14:paraId="0BE5B601" w14:textId="77777777" w:rsidR="00ED2F50" w:rsidRDefault="002457A1">
      <w:pPr>
        <w:spacing w:after="0" w:line="259" w:lineRule="auto"/>
        <w:ind w:left="0" w:firstLine="0"/>
        <w:jc w:val="left"/>
      </w:pPr>
      <w:r>
        <w:t xml:space="preserve"> </w:t>
      </w:r>
    </w:p>
    <w:p w14:paraId="0683F273" w14:textId="77777777" w:rsidR="00ED2F50" w:rsidRDefault="002457A1">
      <w:pPr>
        <w:numPr>
          <w:ilvl w:val="0"/>
          <w:numId w:val="2"/>
        </w:numPr>
        <w:ind w:hanging="250"/>
      </w:pPr>
      <w:r>
        <w:t xml:space="preserve">The Chairpersons of the EVHRDC Committees (RMC, ERC, RUC, CBC) or Authorized representatives from each committee (Members); and </w:t>
      </w:r>
    </w:p>
    <w:p w14:paraId="0EF8CE18" w14:textId="77777777" w:rsidR="00ED2F50" w:rsidRDefault="002457A1">
      <w:pPr>
        <w:spacing w:after="0" w:line="259" w:lineRule="auto"/>
        <w:ind w:left="0" w:firstLine="0"/>
        <w:jc w:val="left"/>
      </w:pPr>
      <w:r>
        <w:t xml:space="preserve"> </w:t>
      </w:r>
    </w:p>
    <w:p w14:paraId="7A07178D" w14:textId="77777777" w:rsidR="00ED2F50" w:rsidRDefault="002457A1">
      <w:pPr>
        <w:numPr>
          <w:ilvl w:val="0"/>
          <w:numId w:val="2"/>
        </w:numPr>
        <w:ind w:hanging="250"/>
      </w:pPr>
      <w:r>
        <w:t xml:space="preserve">In the event that a selection committee member shall be nominated, he/she must abstain from any discussions about and decisions in the selection of the award recipient. </w:t>
      </w:r>
      <w:proofErr w:type="spellStart"/>
      <w:r>
        <w:t>He/She</w:t>
      </w:r>
      <w:proofErr w:type="spellEnd"/>
      <w:r>
        <w:t xml:space="preserve"> shall be replaced by an authorized member of the consortium committee to be determined by the Executive Committee. </w:t>
      </w:r>
    </w:p>
    <w:p w14:paraId="7D1F7C32" w14:textId="77777777" w:rsidR="00ED2F50" w:rsidRDefault="002457A1">
      <w:pPr>
        <w:spacing w:after="0" w:line="259" w:lineRule="auto"/>
        <w:ind w:left="0" w:firstLine="0"/>
        <w:jc w:val="left"/>
      </w:pPr>
      <w:r>
        <w:rPr>
          <w:b/>
        </w:rPr>
        <w:t xml:space="preserve"> </w:t>
      </w:r>
    </w:p>
    <w:p w14:paraId="3BEC93A8" w14:textId="4412BE78" w:rsidR="00ED2F50" w:rsidRDefault="002457A1">
      <w:pPr>
        <w:numPr>
          <w:ilvl w:val="0"/>
          <w:numId w:val="2"/>
        </w:numPr>
        <w:ind w:hanging="250"/>
      </w:pPr>
      <w:r>
        <w:t>The member of the selection committee/evaluator should not be in any way related to the nominee up to 3</w:t>
      </w:r>
      <w:r>
        <w:rPr>
          <w:vertAlign w:val="superscript"/>
        </w:rPr>
        <w:t>rd</w:t>
      </w:r>
      <w:r>
        <w:t xml:space="preserve"> degree of consanguinity or affinity. </w:t>
      </w:r>
      <w:r w:rsidR="00225EDF">
        <w:t>U</w:t>
      </w:r>
      <w:r w:rsidR="00225EDF" w:rsidRPr="00225EDF">
        <w:t>nder those circumstances</w:t>
      </w:r>
      <w:r>
        <w:t xml:space="preserve">, the member shall likewise abstain. </w:t>
      </w:r>
      <w:proofErr w:type="spellStart"/>
      <w:r>
        <w:t>He/She</w:t>
      </w:r>
      <w:proofErr w:type="spellEnd"/>
      <w:r>
        <w:t xml:space="preserve"> shall be replaced by an authorized member of the consortium committee to be determined by the Executive Committee. </w:t>
      </w:r>
    </w:p>
    <w:p w14:paraId="7DE979DB" w14:textId="77777777" w:rsidR="00ED2F50" w:rsidRDefault="002457A1">
      <w:pPr>
        <w:spacing w:after="0" w:line="259" w:lineRule="auto"/>
        <w:ind w:left="0" w:firstLine="0"/>
        <w:jc w:val="left"/>
      </w:pPr>
      <w:r>
        <w:t xml:space="preserve"> </w:t>
      </w:r>
    </w:p>
    <w:p w14:paraId="00F4C0FF" w14:textId="77777777" w:rsidR="00ED2F50" w:rsidRDefault="002457A1">
      <w:pPr>
        <w:spacing w:after="0" w:line="259" w:lineRule="auto"/>
        <w:ind w:left="0" w:firstLine="0"/>
        <w:jc w:val="left"/>
      </w:pPr>
      <w:r>
        <w:t xml:space="preserve"> </w:t>
      </w:r>
    </w:p>
    <w:p w14:paraId="489CA29F" w14:textId="77777777" w:rsidR="00ED2F50" w:rsidRDefault="002457A1">
      <w:pPr>
        <w:spacing w:after="0" w:line="259" w:lineRule="auto"/>
        <w:ind w:left="0" w:firstLine="0"/>
        <w:jc w:val="left"/>
      </w:pPr>
      <w:r>
        <w:t xml:space="preserve"> </w:t>
      </w:r>
    </w:p>
    <w:p w14:paraId="3C177924" w14:textId="77777777" w:rsidR="00ED2F50" w:rsidRDefault="002457A1">
      <w:pPr>
        <w:spacing w:after="0" w:line="259" w:lineRule="auto"/>
        <w:ind w:left="0" w:firstLine="0"/>
        <w:jc w:val="left"/>
      </w:pPr>
      <w:r>
        <w:t xml:space="preserve"> </w:t>
      </w:r>
    </w:p>
    <w:p w14:paraId="6B8F350A" w14:textId="77777777" w:rsidR="00ED2F50" w:rsidRDefault="002457A1">
      <w:pPr>
        <w:spacing w:after="0" w:line="259" w:lineRule="auto"/>
        <w:ind w:left="0" w:firstLine="0"/>
        <w:jc w:val="left"/>
      </w:pPr>
      <w:r>
        <w:t xml:space="preserve"> </w:t>
      </w:r>
    </w:p>
    <w:p w14:paraId="6FF2AE1A" w14:textId="77777777" w:rsidR="00ED2F50" w:rsidRDefault="002457A1">
      <w:pPr>
        <w:pStyle w:val="Heading1"/>
        <w:ind w:left="-5" w:right="0"/>
      </w:pPr>
      <w:r>
        <w:lastRenderedPageBreak/>
        <w:t xml:space="preserve">Nomination Procedures </w:t>
      </w:r>
    </w:p>
    <w:p w14:paraId="4C0E03D2" w14:textId="77777777" w:rsidR="00ED2F50" w:rsidRDefault="002457A1">
      <w:pPr>
        <w:spacing w:after="29" w:line="259" w:lineRule="auto"/>
        <w:ind w:left="0" w:firstLine="0"/>
        <w:jc w:val="left"/>
      </w:pPr>
      <w:r>
        <w:rPr>
          <w:b/>
        </w:rPr>
        <w:t xml:space="preserve"> </w:t>
      </w:r>
    </w:p>
    <w:p w14:paraId="50B56A2D" w14:textId="77777777" w:rsidR="00ED2F50" w:rsidRDefault="002457A1">
      <w:pPr>
        <w:numPr>
          <w:ilvl w:val="0"/>
          <w:numId w:val="3"/>
        </w:numPr>
        <w:spacing w:after="28"/>
        <w:ind w:hanging="360"/>
      </w:pPr>
      <w:r>
        <w:t xml:space="preserve">The EVHRDC Selection Committee will be responsible for issuing a call for nominations. </w:t>
      </w:r>
    </w:p>
    <w:p w14:paraId="5AB726D9" w14:textId="77777777" w:rsidR="00ED2F50" w:rsidRDefault="002457A1">
      <w:pPr>
        <w:numPr>
          <w:ilvl w:val="0"/>
          <w:numId w:val="3"/>
        </w:numPr>
        <w:spacing w:after="30"/>
        <w:ind w:hanging="360"/>
      </w:pPr>
      <w:r>
        <w:t>Candidates may be nominated by a colleague, any individual, or any agency.</w:t>
      </w:r>
      <w:r w:rsidR="00CA1C71">
        <w:t xml:space="preserve"> </w:t>
      </w:r>
      <w:r>
        <w:t>Self</w:t>
      </w:r>
      <w:r w:rsidR="00CA1C71">
        <w:t xml:space="preserve">- </w:t>
      </w:r>
      <w:r>
        <w:t xml:space="preserve">nomination may also be allowed. The nominator should be of someone in higher stature than the nominee. It could be someone the nominee had worked with, i.e., mentor, consultant, or workmate. </w:t>
      </w:r>
    </w:p>
    <w:p w14:paraId="3F5A3F41" w14:textId="77777777" w:rsidR="00ED2F50" w:rsidRDefault="002457A1">
      <w:pPr>
        <w:numPr>
          <w:ilvl w:val="0"/>
          <w:numId w:val="3"/>
        </w:numPr>
        <w:spacing w:after="2" w:line="259" w:lineRule="auto"/>
        <w:ind w:hanging="360"/>
      </w:pPr>
      <w:r>
        <w:rPr>
          <w:b/>
        </w:rPr>
        <w:t>The nomination package must include:</w:t>
      </w:r>
      <w:r>
        <w:t xml:space="preserve"> </w:t>
      </w:r>
    </w:p>
    <w:p w14:paraId="04397416" w14:textId="77777777" w:rsidR="00ED2F50" w:rsidRDefault="002457A1">
      <w:pPr>
        <w:numPr>
          <w:ilvl w:val="1"/>
          <w:numId w:val="3"/>
        </w:numPr>
        <w:ind w:hanging="376"/>
      </w:pPr>
      <w:r>
        <w:t>A letter from the nominator</w:t>
      </w:r>
      <w:r w:rsidR="00CA1C71">
        <w:t xml:space="preserve"> </w:t>
      </w:r>
      <w:r>
        <w:t xml:space="preserve">summarizing the candidate’s research achievements and outlining the national or international significance of the candidate’s scholarly work. (The nomination letter should not exceed 3 pages); </w:t>
      </w:r>
    </w:p>
    <w:p w14:paraId="2B2730CF" w14:textId="77777777" w:rsidR="00ED2F50" w:rsidRDefault="002457A1">
      <w:pPr>
        <w:numPr>
          <w:ilvl w:val="1"/>
          <w:numId w:val="3"/>
        </w:numPr>
        <w:ind w:hanging="376"/>
      </w:pPr>
      <w:r>
        <w:t xml:space="preserve">Current curriculum vitae of the candidate in the standardized format required by the EVHRDC Search Committee; </w:t>
      </w:r>
    </w:p>
    <w:p w14:paraId="19882D40" w14:textId="77777777" w:rsidR="00ED2F50" w:rsidRDefault="002457A1">
      <w:pPr>
        <w:numPr>
          <w:ilvl w:val="1"/>
          <w:numId w:val="3"/>
        </w:numPr>
        <w:ind w:hanging="376"/>
      </w:pPr>
      <w:r>
        <w:t xml:space="preserve">Three letters of support from scholars in the candidate’s main or cognate fields, commenting on the impact of the candidates’ work regionally, nationally, and internationally. At least two of these letters must be from scholars outside the workplace. </w:t>
      </w:r>
    </w:p>
    <w:p w14:paraId="183C9EA2" w14:textId="77777777" w:rsidR="00ED2F50" w:rsidRDefault="002457A1">
      <w:pPr>
        <w:numPr>
          <w:ilvl w:val="1"/>
          <w:numId w:val="3"/>
        </w:numPr>
        <w:spacing w:after="27"/>
        <w:ind w:hanging="376"/>
      </w:pPr>
      <w:r>
        <w:t>Filled out EVHRDC Awards 202</w:t>
      </w:r>
      <w:r w:rsidR="00E024DC">
        <w:t>5</w:t>
      </w:r>
      <w:r>
        <w:t xml:space="preserve"> Nomination Form. </w:t>
      </w:r>
    </w:p>
    <w:p w14:paraId="689E7109" w14:textId="77777777" w:rsidR="00ED2F50" w:rsidRDefault="002457A1">
      <w:pPr>
        <w:numPr>
          <w:ilvl w:val="0"/>
          <w:numId w:val="3"/>
        </w:numPr>
        <w:ind w:hanging="360"/>
      </w:pPr>
      <w:r>
        <w:t xml:space="preserve">Nominees should be researchers from Region 8; one or more study should cover locale, respondents, or subjects from the region, while other studies may cover locale, respondents, or subjects from other parts of the country (or the world), but results of the study should have relevance to Region 8. </w:t>
      </w:r>
      <w:r>
        <w:rPr>
          <w:b/>
        </w:rPr>
        <w:t xml:space="preserve"> </w:t>
      </w:r>
    </w:p>
    <w:p w14:paraId="21634B5A" w14:textId="77777777" w:rsidR="00ED2F50" w:rsidRDefault="002457A1">
      <w:pPr>
        <w:spacing w:after="0" w:line="259" w:lineRule="auto"/>
        <w:ind w:left="720" w:firstLine="0"/>
        <w:jc w:val="left"/>
      </w:pPr>
      <w:r>
        <w:rPr>
          <w:b/>
        </w:rPr>
        <w:t xml:space="preserve"> </w:t>
      </w:r>
    </w:p>
    <w:p w14:paraId="794E7071" w14:textId="77777777" w:rsidR="00ED2F50" w:rsidRDefault="002457A1">
      <w:pPr>
        <w:pStyle w:val="Heading1"/>
        <w:ind w:left="-5" w:right="0"/>
      </w:pPr>
      <w:r>
        <w:t xml:space="preserve">Selection Criteria </w:t>
      </w:r>
    </w:p>
    <w:p w14:paraId="513C9A75" w14:textId="77777777" w:rsidR="00ED2F50" w:rsidRDefault="002457A1">
      <w:pPr>
        <w:spacing w:after="0" w:line="259" w:lineRule="auto"/>
        <w:ind w:left="0" w:firstLine="0"/>
        <w:jc w:val="left"/>
      </w:pPr>
      <w:r>
        <w:rPr>
          <w:b/>
        </w:rPr>
        <w:t xml:space="preserve"> </w:t>
      </w:r>
    </w:p>
    <w:p w14:paraId="1CFE5AA4" w14:textId="77777777" w:rsidR="00ED2F50" w:rsidRDefault="002457A1">
      <w:pPr>
        <w:spacing w:after="1" w:line="237" w:lineRule="auto"/>
        <w:ind w:left="0" w:right="4" w:firstLine="0"/>
      </w:pPr>
      <w:r>
        <w:rPr>
          <w:color w:val="0A0A0A"/>
        </w:rPr>
        <w:t xml:space="preserve">The </w:t>
      </w:r>
      <w:r>
        <w:t>Distinguished Health Researcher Awardees</w:t>
      </w:r>
      <w:r>
        <w:rPr>
          <w:color w:val="0A0A0A"/>
        </w:rPr>
        <w:t xml:space="preserve"> and </w:t>
      </w:r>
      <w:r>
        <w:t>Outstanding Novice Health Researcher Awardees</w:t>
      </w:r>
      <w:r>
        <w:rPr>
          <w:color w:val="0A0A0A"/>
        </w:rPr>
        <w:t xml:space="preserve"> shall be chosen by the Board of Judges. Decisions of the Board of Judges shall be final and unappealable. The Board of Judges has the right not to declare any winner. The Board of Judges shall formulate their own guidelines of judging based on the suggested criteria: </w:t>
      </w:r>
    </w:p>
    <w:p w14:paraId="64E7FAC6" w14:textId="77777777" w:rsidR="00ED2F50" w:rsidRDefault="002457A1">
      <w:pPr>
        <w:spacing w:after="0" w:line="259" w:lineRule="auto"/>
        <w:ind w:left="0" w:firstLine="0"/>
        <w:jc w:val="left"/>
      </w:pPr>
      <w:r>
        <w:rPr>
          <w:color w:val="0A0A0A"/>
        </w:rPr>
        <w:t xml:space="preserve">  </w:t>
      </w:r>
    </w:p>
    <w:tbl>
      <w:tblPr>
        <w:tblStyle w:val="TableGrid"/>
        <w:tblW w:w="7126" w:type="dxa"/>
        <w:tblInd w:w="0" w:type="dxa"/>
        <w:tblLook w:val="04A0" w:firstRow="1" w:lastRow="0" w:firstColumn="1" w:lastColumn="0" w:noHBand="0" w:noVBand="1"/>
      </w:tblPr>
      <w:tblGrid>
        <w:gridCol w:w="4321"/>
        <w:gridCol w:w="720"/>
        <w:gridCol w:w="720"/>
        <w:gridCol w:w="720"/>
        <w:gridCol w:w="645"/>
      </w:tblGrid>
      <w:tr w:rsidR="00ED2F50" w14:paraId="1BF8FE2B" w14:textId="77777777">
        <w:trPr>
          <w:trHeight w:val="239"/>
        </w:trPr>
        <w:tc>
          <w:tcPr>
            <w:tcW w:w="4321" w:type="dxa"/>
            <w:tcBorders>
              <w:top w:val="nil"/>
              <w:left w:val="nil"/>
              <w:bottom w:val="nil"/>
              <w:right w:val="nil"/>
            </w:tcBorders>
          </w:tcPr>
          <w:p w14:paraId="328C7CC9" w14:textId="77777777" w:rsidR="00ED2F50" w:rsidRDefault="002457A1">
            <w:pPr>
              <w:spacing w:after="0" w:line="259" w:lineRule="auto"/>
              <w:ind w:left="0" w:firstLine="0"/>
              <w:jc w:val="left"/>
            </w:pPr>
            <w:r>
              <w:rPr>
                <w:color w:val="0A0A0A"/>
              </w:rPr>
              <w:t xml:space="preserve">Extent of impact on health/quality of life  </w:t>
            </w:r>
          </w:p>
        </w:tc>
        <w:tc>
          <w:tcPr>
            <w:tcW w:w="720" w:type="dxa"/>
            <w:tcBorders>
              <w:top w:val="nil"/>
              <w:left w:val="nil"/>
              <w:bottom w:val="nil"/>
              <w:right w:val="nil"/>
            </w:tcBorders>
          </w:tcPr>
          <w:p w14:paraId="529BF25A" w14:textId="77777777" w:rsidR="00ED2F50" w:rsidRDefault="002457A1">
            <w:pPr>
              <w:spacing w:after="0" w:line="259" w:lineRule="auto"/>
              <w:ind w:left="0" w:firstLine="0"/>
              <w:jc w:val="left"/>
            </w:pPr>
            <w:r>
              <w:rPr>
                <w:color w:val="0A0A0A"/>
              </w:rPr>
              <w:t xml:space="preserve"> </w:t>
            </w:r>
          </w:p>
        </w:tc>
        <w:tc>
          <w:tcPr>
            <w:tcW w:w="720" w:type="dxa"/>
            <w:tcBorders>
              <w:top w:val="nil"/>
              <w:left w:val="nil"/>
              <w:bottom w:val="nil"/>
              <w:right w:val="nil"/>
            </w:tcBorders>
          </w:tcPr>
          <w:p w14:paraId="43AD3D8A" w14:textId="77777777" w:rsidR="00ED2F50" w:rsidRDefault="002457A1">
            <w:pPr>
              <w:spacing w:after="0" w:line="259" w:lineRule="auto"/>
              <w:ind w:left="0" w:firstLine="0"/>
              <w:jc w:val="left"/>
            </w:pPr>
            <w:r>
              <w:rPr>
                <w:color w:val="0A0A0A"/>
              </w:rPr>
              <w:t xml:space="preserve"> </w:t>
            </w:r>
          </w:p>
        </w:tc>
        <w:tc>
          <w:tcPr>
            <w:tcW w:w="720" w:type="dxa"/>
            <w:tcBorders>
              <w:top w:val="nil"/>
              <w:left w:val="nil"/>
              <w:bottom w:val="nil"/>
              <w:right w:val="nil"/>
            </w:tcBorders>
          </w:tcPr>
          <w:p w14:paraId="681E9E9D" w14:textId="77777777" w:rsidR="00ED2F50" w:rsidRDefault="002457A1">
            <w:pPr>
              <w:spacing w:after="0" w:line="259" w:lineRule="auto"/>
              <w:ind w:left="0" w:firstLine="0"/>
              <w:jc w:val="left"/>
            </w:pPr>
            <w:r>
              <w:rPr>
                <w:color w:val="0A0A0A"/>
              </w:rPr>
              <w:t xml:space="preserve"> </w:t>
            </w:r>
          </w:p>
        </w:tc>
        <w:tc>
          <w:tcPr>
            <w:tcW w:w="645" w:type="dxa"/>
            <w:tcBorders>
              <w:top w:val="nil"/>
              <w:left w:val="nil"/>
              <w:bottom w:val="nil"/>
              <w:right w:val="nil"/>
            </w:tcBorders>
          </w:tcPr>
          <w:p w14:paraId="79B7D1CF" w14:textId="77777777" w:rsidR="00ED2F50" w:rsidRDefault="002457A1">
            <w:pPr>
              <w:spacing w:after="0" w:line="259" w:lineRule="auto"/>
              <w:ind w:left="0" w:firstLine="0"/>
            </w:pPr>
            <w:r>
              <w:rPr>
                <w:color w:val="0A0A0A"/>
              </w:rPr>
              <w:t xml:space="preserve">40 % </w:t>
            </w:r>
          </w:p>
        </w:tc>
      </w:tr>
      <w:tr w:rsidR="00ED2F50" w14:paraId="2B533C8E" w14:textId="77777777">
        <w:trPr>
          <w:trHeight w:val="265"/>
        </w:trPr>
        <w:tc>
          <w:tcPr>
            <w:tcW w:w="4321" w:type="dxa"/>
            <w:tcBorders>
              <w:top w:val="nil"/>
              <w:left w:val="nil"/>
              <w:bottom w:val="nil"/>
              <w:right w:val="nil"/>
            </w:tcBorders>
          </w:tcPr>
          <w:p w14:paraId="3A3B76C9" w14:textId="77777777" w:rsidR="00ED2F50" w:rsidRDefault="002457A1">
            <w:pPr>
              <w:tabs>
                <w:tab w:val="center" w:pos="2160"/>
                <w:tab w:val="center" w:pos="2881"/>
                <w:tab w:val="center" w:pos="3601"/>
              </w:tabs>
              <w:spacing w:after="0" w:line="259" w:lineRule="auto"/>
              <w:ind w:left="0" w:firstLine="0"/>
              <w:jc w:val="left"/>
            </w:pPr>
            <w:r>
              <w:rPr>
                <w:color w:val="0A0A0A"/>
              </w:rPr>
              <w:t xml:space="preserve">Economic benefits   </w:t>
            </w:r>
            <w:r>
              <w:rPr>
                <w:color w:val="0A0A0A"/>
              </w:rPr>
              <w:tab/>
              <w:t xml:space="preserve"> </w:t>
            </w:r>
            <w:r>
              <w:rPr>
                <w:color w:val="0A0A0A"/>
              </w:rPr>
              <w:tab/>
              <w:t xml:space="preserve"> </w:t>
            </w:r>
          </w:p>
        </w:tc>
        <w:tc>
          <w:tcPr>
            <w:tcW w:w="720" w:type="dxa"/>
            <w:tcBorders>
              <w:top w:val="nil"/>
              <w:left w:val="nil"/>
              <w:bottom w:val="nil"/>
              <w:right w:val="nil"/>
            </w:tcBorders>
          </w:tcPr>
          <w:p w14:paraId="1648DB95" w14:textId="77777777" w:rsidR="00ED2F50" w:rsidRDefault="002457A1">
            <w:pPr>
              <w:spacing w:after="0" w:line="259" w:lineRule="auto"/>
              <w:ind w:left="0" w:firstLine="0"/>
              <w:jc w:val="left"/>
            </w:pPr>
            <w:r>
              <w:rPr>
                <w:color w:val="0A0A0A"/>
              </w:rPr>
              <w:t xml:space="preserve"> </w:t>
            </w:r>
          </w:p>
        </w:tc>
        <w:tc>
          <w:tcPr>
            <w:tcW w:w="720" w:type="dxa"/>
            <w:tcBorders>
              <w:top w:val="nil"/>
              <w:left w:val="nil"/>
              <w:bottom w:val="nil"/>
              <w:right w:val="nil"/>
            </w:tcBorders>
          </w:tcPr>
          <w:p w14:paraId="041C9F73" w14:textId="77777777" w:rsidR="00ED2F50" w:rsidRDefault="002457A1">
            <w:pPr>
              <w:spacing w:after="0" w:line="259" w:lineRule="auto"/>
              <w:ind w:left="0" w:firstLine="0"/>
              <w:jc w:val="left"/>
            </w:pPr>
            <w:r>
              <w:rPr>
                <w:color w:val="0A0A0A"/>
              </w:rPr>
              <w:t xml:space="preserve"> </w:t>
            </w:r>
          </w:p>
        </w:tc>
        <w:tc>
          <w:tcPr>
            <w:tcW w:w="720" w:type="dxa"/>
            <w:tcBorders>
              <w:top w:val="nil"/>
              <w:left w:val="nil"/>
              <w:bottom w:val="nil"/>
              <w:right w:val="nil"/>
            </w:tcBorders>
          </w:tcPr>
          <w:p w14:paraId="591DBAB8" w14:textId="77777777" w:rsidR="00ED2F50" w:rsidRDefault="002457A1">
            <w:pPr>
              <w:spacing w:after="0" w:line="259" w:lineRule="auto"/>
              <w:ind w:left="0" w:firstLine="0"/>
              <w:jc w:val="left"/>
            </w:pPr>
            <w:r>
              <w:rPr>
                <w:color w:val="0A0A0A"/>
              </w:rPr>
              <w:t xml:space="preserve"> </w:t>
            </w:r>
          </w:p>
        </w:tc>
        <w:tc>
          <w:tcPr>
            <w:tcW w:w="645" w:type="dxa"/>
            <w:tcBorders>
              <w:top w:val="nil"/>
              <w:left w:val="nil"/>
              <w:bottom w:val="nil"/>
              <w:right w:val="nil"/>
            </w:tcBorders>
          </w:tcPr>
          <w:p w14:paraId="64910AAB" w14:textId="77777777" w:rsidR="00ED2F50" w:rsidRDefault="002457A1">
            <w:pPr>
              <w:spacing w:after="0" w:line="259" w:lineRule="auto"/>
              <w:ind w:left="0" w:firstLine="0"/>
            </w:pPr>
            <w:r>
              <w:rPr>
                <w:color w:val="0A0A0A"/>
              </w:rPr>
              <w:t xml:space="preserve">30 % </w:t>
            </w:r>
          </w:p>
        </w:tc>
      </w:tr>
      <w:tr w:rsidR="00ED2F50" w14:paraId="20B92676" w14:textId="77777777">
        <w:trPr>
          <w:trHeight w:val="266"/>
        </w:trPr>
        <w:tc>
          <w:tcPr>
            <w:tcW w:w="4321" w:type="dxa"/>
            <w:tcBorders>
              <w:top w:val="nil"/>
              <w:left w:val="nil"/>
              <w:bottom w:val="nil"/>
              <w:right w:val="nil"/>
            </w:tcBorders>
          </w:tcPr>
          <w:p w14:paraId="3346E5C9" w14:textId="77777777" w:rsidR="00ED2F50" w:rsidRDefault="002457A1">
            <w:pPr>
              <w:tabs>
                <w:tab w:val="center" w:pos="2160"/>
                <w:tab w:val="center" w:pos="2881"/>
                <w:tab w:val="center" w:pos="3601"/>
              </w:tabs>
              <w:spacing w:after="0" w:line="259" w:lineRule="auto"/>
              <w:ind w:left="0" w:firstLine="0"/>
              <w:jc w:val="left"/>
            </w:pPr>
            <w:r>
              <w:rPr>
                <w:color w:val="0A0A0A"/>
              </w:rPr>
              <w:t xml:space="preserve">S&amp;T benefits   </w:t>
            </w:r>
            <w:r>
              <w:rPr>
                <w:color w:val="0A0A0A"/>
              </w:rPr>
              <w:tab/>
              <w:t xml:space="preserve"> </w:t>
            </w:r>
            <w:r>
              <w:rPr>
                <w:color w:val="0A0A0A"/>
              </w:rPr>
              <w:tab/>
              <w:t xml:space="preserve"> </w:t>
            </w:r>
            <w:r>
              <w:rPr>
                <w:color w:val="0A0A0A"/>
              </w:rPr>
              <w:tab/>
              <w:t xml:space="preserve"> </w:t>
            </w:r>
          </w:p>
        </w:tc>
        <w:tc>
          <w:tcPr>
            <w:tcW w:w="720" w:type="dxa"/>
            <w:tcBorders>
              <w:top w:val="nil"/>
              <w:left w:val="nil"/>
              <w:bottom w:val="nil"/>
              <w:right w:val="nil"/>
            </w:tcBorders>
          </w:tcPr>
          <w:p w14:paraId="41EA0D76" w14:textId="77777777" w:rsidR="00ED2F50" w:rsidRDefault="002457A1">
            <w:pPr>
              <w:spacing w:after="0" w:line="259" w:lineRule="auto"/>
              <w:ind w:left="0" w:firstLine="0"/>
              <w:jc w:val="left"/>
            </w:pPr>
            <w:r>
              <w:rPr>
                <w:color w:val="0A0A0A"/>
              </w:rPr>
              <w:t xml:space="preserve"> </w:t>
            </w:r>
          </w:p>
        </w:tc>
        <w:tc>
          <w:tcPr>
            <w:tcW w:w="720" w:type="dxa"/>
            <w:tcBorders>
              <w:top w:val="nil"/>
              <w:left w:val="nil"/>
              <w:bottom w:val="nil"/>
              <w:right w:val="nil"/>
            </w:tcBorders>
          </w:tcPr>
          <w:p w14:paraId="4B133F9C" w14:textId="77777777" w:rsidR="00ED2F50" w:rsidRDefault="002457A1">
            <w:pPr>
              <w:spacing w:after="0" w:line="259" w:lineRule="auto"/>
              <w:ind w:left="0" w:firstLine="0"/>
              <w:jc w:val="left"/>
            </w:pPr>
            <w:r>
              <w:rPr>
                <w:color w:val="0A0A0A"/>
              </w:rPr>
              <w:t xml:space="preserve"> </w:t>
            </w:r>
          </w:p>
        </w:tc>
        <w:tc>
          <w:tcPr>
            <w:tcW w:w="720" w:type="dxa"/>
            <w:tcBorders>
              <w:top w:val="nil"/>
              <w:left w:val="nil"/>
              <w:bottom w:val="nil"/>
              <w:right w:val="nil"/>
            </w:tcBorders>
          </w:tcPr>
          <w:p w14:paraId="3C7C120C" w14:textId="77777777" w:rsidR="00ED2F50" w:rsidRDefault="002457A1">
            <w:pPr>
              <w:spacing w:after="0" w:line="259" w:lineRule="auto"/>
              <w:ind w:left="0" w:firstLine="0"/>
              <w:jc w:val="left"/>
            </w:pPr>
            <w:r>
              <w:rPr>
                <w:color w:val="0A0A0A"/>
              </w:rPr>
              <w:t xml:space="preserve"> </w:t>
            </w:r>
          </w:p>
        </w:tc>
        <w:tc>
          <w:tcPr>
            <w:tcW w:w="645" w:type="dxa"/>
            <w:tcBorders>
              <w:top w:val="nil"/>
              <w:left w:val="nil"/>
              <w:bottom w:val="nil"/>
              <w:right w:val="nil"/>
            </w:tcBorders>
          </w:tcPr>
          <w:p w14:paraId="7ECD300C" w14:textId="77777777" w:rsidR="00ED2F50" w:rsidRDefault="002457A1">
            <w:pPr>
              <w:spacing w:after="0" w:line="259" w:lineRule="auto"/>
              <w:ind w:left="0" w:firstLine="0"/>
            </w:pPr>
            <w:r>
              <w:rPr>
                <w:color w:val="0A0A0A"/>
              </w:rPr>
              <w:t xml:space="preserve">10 % </w:t>
            </w:r>
          </w:p>
        </w:tc>
      </w:tr>
      <w:tr w:rsidR="00ED2F50" w14:paraId="479E2526" w14:textId="77777777">
        <w:trPr>
          <w:trHeight w:val="276"/>
        </w:trPr>
        <w:tc>
          <w:tcPr>
            <w:tcW w:w="4321" w:type="dxa"/>
            <w:tcBorders>
              <w:top w:val="nil"/>
              <w:left w:val="nil"/>
              <w:bottom w:val="nil"/>
              <w:right w:val="nil"/>
            </w:tcBorders>
          </w:tcPr>
          <w:p w14:paraId="7A053822" w14:textId="77777777" w:rsidR="00ED2F50" w:rsidRDefault="002457A1">
            <w:pPr>
              <w:spacing w:after="0" w:line="259" w:lineRule="auto"/>
              <w:ind w:left="0" w:firstLine="0"/>
              <w:jc w:val="left"/>
            </w:pPr>
            <w:r>
              <w:t xml:space="preserve">Research Pitching and Publications   </w:t>
            </w:r>
          </w:p>
        </w:tc>
        <w:tc>
          <w:tcPr>
            <w:tcW w:w="720" w:type="dxa"/>
            <w:tcBorders>
              <w:top w:val="nil"/>
              <w:left w:val="nil"/>
              <w:bottom w:val="nil"/>
              <w:right w:val="nil"/>
            </w:tcBorders>
          </w:tcPr>
          <w:p w14:paraId="35476431" w14:textId="77777777" w:rsidR="00ED2F50" w:rsidRDefault="002457A1">
            <w:pPr>
              <w:spacing w:after="0" w:line="259" w:lineRule="auto"/>
              <w:ind w:left="0" w:firstLine="0"/>
              <w:jc w:val="left"/>
            </w:pPr>
            <w:r>
              <w:t xml:space="preserve"> </w:t>
            </w:r>
          </w:p>
        </w:tc>
        <w:tc>
          <w:tcPr>
            <w:tcW w:w="720" w:type="dxa"/>
            <w:tcBorders>
              <w:top w:val="nil"/>
              <w:left w:val="nil"/>
              <w:bottom w:val="nil"/>
              <w:right w:val="nil"/>
            </w:tcBorders>
          </w:tcPr>
          <w:p w14:paraId="0EDB7EC0" w14:textId="77777777" w:rsidR="00ED2F50" w:rsidRDefault="002457A1">
            <w:pPr>
              <w:spacing w:after="0" w:line="259" w:lineRule="auto"/>
              <w:ind w:left="0" w:firstLine="0"/>
              <w:jc w:val="left"/>
            </w:pPr>
            <w:r>
              <w:t xml:space="preserve"> </w:t>
            </w:r>
          </w:p>
        </w:tc>
        <w:tc>
          <w:tcPr>
            <w:tcW w:w="720" w:type="dxa"/>
            <w:tcBorders>
              <w:top w:val="nil"/>
              <w:left w:val="nil"/>
              <w:bottom w:val="nil"/>
              <w:right w:val="nil"/>
            </w:tcBorders>
          </w:tcPr>
          <w:p w14:paraId="159A4227" w14:textId="77777777" w:rsidR="00ED2F50" w:rsidRDefault="002457A1">
            <w:pPr>
              <w:spacing w:after="0" w:line="259" w:lineRule="auto"/>
              <w:ind w:left="0" w:firstLine="0"/>
              <w:jc w:val="left"/>
            </w:pPr>
            <w:r>
              <w:t xml:space="preserve"> </w:t>
            </w:r>
          </w:p>
        </w:tc>
        <w:tc>
          <w:tcPr>
            <w:tcW w:w="645" w:type="dxa"/>
            <w:tcBorders>
              <w:top w:val="nil"/>
              <w:left w:val="nil"/>
              <w:bottom w:val="nil"/>
              <w:right w:val="nil"/>
            </w:tcBorders>
          </w:tcPr>
          <w:p w14:paraId="59E880B2" w14:textId="77777777" w:rsidR="00ED2F50" w:rsidRDefault="002457A1">
            <w:pPr>
              <w:spacing w:after="0" w:line="259" w:lineRule="auto"/>
              <w:ind w:left="0" w:firstLine="0"/>
            </w:pPr>
            <w:r>
              <w:t xml:space="preserve">10% </w:t>
            </w:r>
          </w:p>
        </w:tc>
      </w:tr>
      <w:tr w:rsidR="00ED2F50" w14:paraId="60B67A17" w14:textId="77777777">
        <w:trPr>
          <w:trHeight w:val="286"/>
        </w:trPr>
        <w:tc>
          <w:tcPr>
            <w:tcW w:w="4321" w:type="dxa"/>
            <w:tcBorders>
              <w:top w:val="nil"/>
              <w:left w:val="nil"/>
              <w:bottom w:val="nil"/>
              <w:right w:val="nil"/>
            </w:tcBorders>
          </w:tcPr>
          <w:p w14:paraId="1903FFA5" w14:textId="77777777" w:rsidR="00ED2F50" w:rsidRDefault="002457A1">
            <w:pPr>
              <w:tabs>
                <w:tab w:val="center" w:pos="3601"/>
              </w:tabs>
              <w:spacing w:after="0" w:line="259" w:lineRule="auto"/>
              <w:ind w:left="0" w:firstLine="0"/>
              <w:jc w:val="left"/>
            </w:pPr>
            <w:r>
              <w:t xml:space="preserve">Research Training Involvement  </w:t>
            </w:r>
          </w:p>
        </w:tc>
        <w:tc>
          <w:tcPr>
            <w:tcW w:w="720" w:type="dxa"/>
            <w:tcBorders>
              <w:top w:val="nil"/>
              <w:left w:val="nil"/>
              <w:bottom w:val="nil"/>
              <w:right w:val="nil"/>
            </w:tcBorders>
          </w:tcPr>
          <w:p w14:paraId="49731271" w14:textId="77777777" w:rsidR="00ED2F50" w:rsidRDefault="002457A1">
            <w:pPr>
              <w:spacing w:after="0" w:line="259" w:lineRule="auto"/>
              <w:ind w:left="0" w:firstLine="0"/>
              <w:jc w:val="left"/>
            </w:pPr>
            <w:r>
              <w:t xml:space="preserve"> </w:t>
            </w:r>
          </w:p>
        </w:tc>
        <w:tc>
          <w:tcPr>
            <w:tcW w:w="720" w:type="dxa"/>
            <w:tcBorders>
              <w:top w:val="nil"/>
              <w:left w:val="nil"/>
              <w:bottom w:val="nil"/>
              <w:right w:val="nil"/>
            </w:tcBorders>
          </w:tcPr>
          <w:p w14:paraId="5E97470D" w14:textId="77777777" w:rsidR="00ED2F50" w:rsidRDefault="002457A1">
            <w:pPr>
              <w:spacing w:after="0" w:line="259" w:lineRule="auto"/>
              <w:ind w:left="0" w:firstLine="0"/>
              <w:jc w:val="left"/>
            </w:pPr>
            <w:r>
              <w:t xml:space="preserve"> </w:t>
            </w:r>
          </w:p>
        </w:tc>
        <w:tc>
          <w:tcPr>
            <w:tcW w:w="720" w:type="dxa"/>
            <w:tcBorders>
              <w:top w:val="nil"/>
              <w:left w:val="nil"/>
              <w:bottom w:val="nil"/>
              <w:right w:val="nil"/>
            </w:tcBorders>
          </w:tcPr>
          <w:p w14:paraId="6C8D9AEE" w14:textId="77777777" w:rsidR="00ED2F50" w:rsidRDefault="002457A1">
            <w:pPr>
              <w:spacing w:after="0" w:line="259" w:lineRule="auto"/>
              <w:ind w:left="0" w:firstLine="0"/>
              <w:jc w:val="left"/>
            </w:pPr>
            <w:r>
              <w:t xml:space="preserve"> </w:t>
            </w:r>
          </w:p>
        </w:tc>
        <w:tc>
          <w:tcPr>
            <w:tcW w:w="645" w:type="dxa"/>
            <w:tcBorders>
              <w:top w:val="nil"/>
              <w:left w:val="nil"/>
              <w:bottom w:val="nil"/>
              <w:right w:val="nil"/>
            </w:tcBorders>
          </w:tcPr>
          <w:p w14:paraId="0F7D9B2B" w14:textId="77777777" w:rsidR="00ED2F50" w:rsidRDefault="002457A1">
            <w:pPr>
              <w:spacing w:after="0" w:line="259" w:lineRule="auto"/>
              <w:ind w:left="0" w:firstLine="0"/>
            </w:pPr>
            <w:r>
              <w:rPr>
                <w:u w:val="single" w:color="000000"/>
              </w:rPr>
              <w:t>10%</w:t>
            </w:r>
            <w:r>
              <w:t xml:space="preserve">  </w:t>
            </w:r>
          </w:p>
        </w:tc>
      </w:tr>
      <w:tr w:rsidR="00ED2F50" w14:paraId="0F71BB32" w14:textId="77777777">
        <w:trPr>
          <w:trHeight w:val="250"/>
        </w:trPr>
        <w:tc>
          <w:tcPr>
            <w:tcW w:w="4321" w:type="dxa"/>
            <w:tcBorders>
              <w:top w:val="nil"/>
              <w:left w:val="nil"/>
              <w:bottom w:val="nil"/>
              <w:right w:val="nil"/>
            </w:tcBorders>
          </w:tcPr>
          <w:p w14:paraId="5376AA68" w14:textId="77777777" w:rsidR="00ED2F50" w:rsidRDefault="002457A1">
            <w:pPr>
              <w:spacing w:after="0" w:line="259" w:lineRule="auto"/>
              <w:ind w:left="0" w:firstLine="0"/>
              <w:jc w:val="left"/>
            </w:pPr>
            <w:r>
              <w:t xml:space="preserve"> </w:t>
            </w:r>
            <w:r>
              <w:tab/>
              <w:t xml:space="preserve"> </w:t>
            </w:r>
            <w:r>
              <w:tab/>
              <w:t xml:space="preserve"> </w:t>
            </w:r>
            <w:r>
              <w:tab/>
              <w:t xml:space="preserve"> </w:t>
            </w:r>
            <w:r>
              <w:tab/>
              <w:t xml:space="preserve"> </w:t>
            </w:r>
            <w:r>
              <w:tab/>
              <w:t xml:space="preserve"> </w:t>
            </w:r>
          </w:p>
        </w:tc>
        <w:tc>
          <w:tcPr>
            <w:tcW w:w="720" w:type="dxa"/>
            <w:tcBorders>
              <w:top w:val="nil"/>
              <w:left w:val="nil"/>
              <w:bottom w:val="nil"/>
              <w:right w:val="nil"/>
            </w:tcBorders>
          </w:tcPr>
          <w:p w14:paraId="0A7440C2" w14:textId="77777777" w:rsidR="00ED2F50" w:rsidRDefault="002457A1">
            <w:pPr>
              <w:spacing w:after="0" w:line="259" w:lineRule="auto"/>
              <w:ind w:left="0" w:firstLine="0"/>
              <w:jc w:val="left"/>
            </w:pPr>
            <w:r>
              <w:t xml:space="preserve"> </w:t>
            </w:r>
          </w:p>
        </w:tc>
        <w:tc>
          <w:tcPr>
            <w:tcW w:w="720" w:type="dxa"/>
            <w:tcBorders>
              <w:top w:val="nil"/>
              <w:left w:val="nil"/>
              <w:bottom w:val="nil"/>
              <w:right w:val="nil"/>
            </w:tcBorders>
          </w:tcPr>
          <w:p w14:paraId="28E51850" w14:textId="77777777" w:rsidR="00ED2F50" w:rsidRDefault="002457A1">
            <w:pPr>
              <w:spacing w:after="0" w:line="259" w:lineRule="auto"/>
              <w:ind w:left="0" w:firstLine="0"/>
              <w:jc w:val="left"/>
            </w:pPr>
            <w:r>
              <w:t xml:space="preserve"> </w:t>
            </w:r>
          </w:p>
        </w:tc>
        <w:tc>
          <w:tcPr>
            <w:tcW w:w="720" w:type="dxa"/>
            <w:tcBorders>
              <w:top w:val="nil"/>
              <w:left w:val="nil"/>
              <w:bottom w:val="nil"/>
              <w:right w:val="nil"/>
            </w:tcBorders>
          </w:tcPr>
          <w:p w14:paraId="77E273A0" w14:textId="77777777" w:rsidR="00ED2F50" w:rsidRDefault="002457A1">
            <w:pPr>
              <w:spacing w:after="0" w:line="259" w:lineRule="auto"/>
              <w:ind w:left="0" w:firstLine="0"/>
              <w:jc w:val="left"/>
            </w:pPr>
            <w:r>
              <w:t xml:space="preserve"> </w:t>
            </w:r>
          </w:p>
        </w:tc>
        <w:tc>
          <w:tcPr>
            <w:tcW w:w="645" w:type="dxa"/>
            <w:tcBorders>
              <w:top w:val="nil"/>
              <w:left w:val="nil"/>
              <w:bottom w:val="nil"/>
              <w:right w:val="nil"/>
            </w:tcBorders>
          </w:tcPr>
          <w:p w14:paraId="457AB4AA" w14:textId="77777777" w:rsidR="00ED2F50" w:rsidRDefault="002457A1">
            <w:pPr>
              <w:spacing w:after="0" w:line="259" w:lineRule="auto"/>
              <w:ind w:left="0" w:firstLine="0"/>
            </w:pPr>
            <w:r>
              <w:t xml:space="preserve">100% </w:t>
            </w:r>
          </w:p>
        </w:tc>
      </w:tr>
    </w:tbl>
    <w:p w14:paraId="1927340D" w14:textId="77777777" w:rsidR="00ED2F50" w:rsidRDefault="002457A1">
      <w:pPr>
        <w:spacing w:after="0" w:line="259" w:lineRule="auto"/>
        <w:ind w:left="0" w:firstLine="0"/>
        <w:jc w:val="left"/>
      </w:pPr>
      <w:r>
        <w:rPr>
          <w:b/>
        </w:rPr>
        <w:t xml:space="preserve"> </w:t>
      </w:r>
    </w:p>
    <w:p w14:paraId="100483C2" w14:textId="77777777" w:rsidR="00ED2F50" w:rsidRDefault="00ED2F50">
      <w:pPr>
        <w:spacing w:after="0" w:line="259" w:lineRule="auto"/>
        <w:ind w:left="0" w:firstLine="0"/>
        <w:jc w:val="left"/>
      </w:pPr>
    </w:p>
    <w:p w14:paraId="183F6353" w14:textId="77777777" w:rsidR="00ED2F50" w:rsidRDefault="002457A1">
      <w:pPr>
        <w:spacing w:after="2" w:line="259" w:lineRule="auto"/>
        <w:ind w:left="-5"/>
        <w:jc w:val="left"/>
      </w:pPr>
      <w:r>
        <w:rPr>
          <w:b/>
        </w:rPr>
        <w:t xml:space="preserve">Awards and Recognition  </w:t>
      </w:r>
    </w:p>
    <w:p w14:paraId="52D22352" w14:textId="77777777" w:rsidR="00ED2F50" w:rsidRDefault="002457A1">
      <w:pPr>
        <w:spacing w:after="0" w:line="259" w:lineRule="auto"/>
        <w:ind w:left="0" w:firstLine="0"/>
        <w:jc w:val="left"/>
      </w:pPr>
      <w:r>
        <w:rPr>
          <w:b/>
        </w:rPr>
        <w:t xml:space="preserve"> </w:t>
      </w:r>
    </w:p>
    <w:p w14:paraId="62A1D528" w14:textId="77777777" w:rsidR="00ED2F50" w:rsidRDefault="002457A1">
      <w:pPr>
        <w:pStyle w:val="Heading1"/>
        <w:ind w:left="-5" w:right="0"/>
      </w:pPr>
      <w:r>
        <w:t xml:space="preserve">Distinguished Health Researcher Award </w:t>
      </w:r>
    </w:p>
    <w:p w14:paraId="757B4D99" w14:textId="77777777" w:rsidR="00ED2F50" w:rsidRDefault="002457A1">
      <w:pPr>
        <w:spacing w:after="18" w:line="259" w:lineRule="auto"/>
        <w:ind w:left="0" w:firstLine="0"/>
        <w:jc w:val="left"/>
      </w:pPr>
      <w:r>
        <w:rPr>
          <w:b/>
        </w:rPr>
        <w:t xml:space="preserve"> </w:t>
      </w:r>
    </w:p>
    <w:p w14:paraId="165CE045" w14:textId="77777777" w:rsidR="00ED2F50" w:rsidRDefault="002457A1">
      <w:pPr>
        <w:numPr>
          <w:ilvl w:val="0"/>
          <w:numId w:val="4"/>
        </w:numPr>
        <w:spacing w:after="28"/>
        <w:ind w:hanging="360"/>
      </w:pPr>
      <w:r>
        <w:t xml:space="preserve">Cash   </w:t>
      </w:r>
      <w:r>
        <w:tab/>
        <w:t>1</w:t>
      </w:r>
      <w:r>
        <w:rPr>
          <w:vertAlign w:val="superscript"/>
        </w:rPr>
        <w:t>st</w:t>
      </w:r>
      <w:r>
        <w:t xml:space="preserve"> Place Php</w:t>
      </w:r>
      <w:r w:rsidR="00CA1C71">
        <w:t>2</w:t>
      </w:r>
      <w:r>
        <w:t xml:space="preserve">0,000.00 </w:t>
      </w:r>
    </w:p>
    <w:p w14:paraId="041469F2" w14:textId="77777777" w:rsidR="00ED2F50" w:rsidRDefault="002457A1">
      <w:pPr>
        <w:tabs>
          <w:tab w:val="center" w:pos="720"/>
          <w:tab w:val="center" w:pos="1440"/>
          <w:tab w:val="center" w:pos="3015"/>
        </w:tabs>
        <w:ind w:left="-15" w:firstLine="0"/>
        <w:jc w:val="left"/>
      </w:pPr>
      <w:r>
        <w:t xml:space="preserve"> </w:t>
      </w:r>
      <w:r>
        <w:tab/>
        <w:t xml:space="preserve"> </w:t>
      </w:r>
      <w:r>
        <w:tab/>
        <w:t xml:space="preserve"> </w:t>
      </w:r>
      <w:r>
        <w:tab/>
        <w:t xml:space="preserve">Plaque/Certificate  </w:t>
      </w:r>
    </w:p>
    <w:p w14:paraId="1E312934" w14:textId="77777777" w:rsidR="00ED2F50" w:rsidRDefault="002457A1">
      <w:pPr>
        <w:tabs>
          <w:tab w:val="center" w:pos="1303"/>
          <w:tab w:val="center" w:pos="3782"/>
        </w:tabs>
        <w:ind w:left="-15" w:firstLine="0"/>
        <w:jc w:val="left"/>
      </w:pPr>
      <w:r>
        <w:t xml:space="preserve"> </w:t>
      </w:r>
      <w:r>
        <w:tab/>
        <w:t xml:space="preserve">  </w:t>
      </w:r>
      <w:r>
        <w:tab/>
        <w:t>Award for Institution – Certificate</w:t>
      </w:r>
      <w:r>
        <w:rPr>
          <w:b/>
          <w:sz w:val="23"/>
        </w:rPr>
        <w:t xml:space="preserve"> </w:t>
      </w:r>
    </w:p>
    <w:p w14:paraId="5F0683E2" w14:textId="77777777" w:rsidR="00ED2F50" w:rsidRDefault="002457A1">
      <w:pPr>
        <w:spacing w:after="0" w:line="259" w:lineRule="auto"/>
        <w:ind w:left="0" w:firstLine="0"/>
        <w:jc w:val="left"/>
      </w:pPr>
      <w:r>
        <w:lastRenderedPageBreak/>
        <w:t xml:space="preserve">  </w:t>
      </w:r>
    </w:p>
    <w:p w14:paraId="17FE66B2" w14:textId="77777777" w:rsidR="00ED2F50" w:rsidRDefault="002457A1">
      <w:pPr>
        <w:numPr>
          <w:ilvl w:val="0"/>
          <w:numId w:val="4"/>
        </w:numPr>
        <w:ind w:hanging="360"/>
      </w:pPr>
      <w:r>
        <w:t xml:space="preserve">Two Runners-up </w:t>
      </w:r>
    </w:p>
    <w:p w14:paraId="15B67C3B" w14:textId="77777777" w:rsidR="00ED2F50" w:rsidRDefault="002457A1">
      <w:pPr>
        <w:spacing w:after="7" w:line="259" w:lineRule="auto"/>
        <w:ind w:left="720" w:firstLine="0"/>
        <w:jc w:val="left"/>
      </w:pPr>
      <w:r>
        <w:t xml:space="preserve"> </w:t>
      </w:r>
    </w:p>
    <w:p w14:paraId="14C89471" w14:textId="77777777" w:rsidR="00ED2F50" w:rsidRDefault="002457A1">
      <w:pPr>
        <w:tabs>
          <w:tab w:val="center" w:pos="954"/>
          <w:tab w:val="center" w:pos="3290"/>
        </w:tabs>
        <w:ind w:left="-15" w:firstLine="0"/>
        <w:jc w:val="left"/>
      </w:pPr>
      <w:r>
        <w:t xml:space="preserve"> </w:t>
      </w:r>
      <w:r>
        <w:tab/>
      </w:r>
      <w:r w:rsidR="00B349B6">
        <w:t xml:space="preserve">                              </w:t>
      </w:r>
      <w:r>
        <w:t>2</w:t>
      </w:r>
      <w:r>
        <w:rPr>
          <w:vertAlign w:val="superscript"/>
        </w:rPr>
        <w:t>nd</w:t>
      </w:r>
      <w:r>
        <w:t xml:space="preserve"> Place </w:t>
      </w:r>
      <w:r w:rsidR="00B349B6">
        <w:t xml:space="preserve">                  Plaque/Certificate   </w:t>
      </w:r>
    </w:p>
    <w:p w14:paraId="6DF35E95" w14:textId="77777777" w:rsidR="00ED2F50" w:rsidRDefault="002457A1">
      <w:pPr>
        <w:ind w:left="-5"/>
      </w:pPr>
      <w:r>
        <w:t xml:space="preserve">                               3</w:t>
      </w:r>
      <w:r>
        <w:rPr>
          <w:vertAlign w:val="superscript"/>
        </w:rPr>
        <w:t>rd</w:t>
      </w:r>
      <w:r>
        <w:t xml:space="preserve"> Place </w:t>
      </w:r>
      <w:r w:rsidR="00B349B6">
        <w:t xml:space="preserve">                   Plaque/Certificate  </w:t>
      </w:r>
    </w:p>
    <w:p w14:paraId="2C80686D" w14:textId="77777777" w:rsidR="00ED2F50" w:rsidRDefault="002457A1">
      <w:pPr>
        <w:tabs>
          <w:tab w:val="center" w:pos="2297"/>
        </w:tabs>
        <w:ind w:left="-15" w:firstLine="0"/>
        <w:jc w:val="left"/>
      </w:pPr>
      <w:r>
        <w:t xml:space="preserve"> </w:t>
      </w:r>
      <w:r>
        <w:tab/>
        <w:t xml:space="preserve">                     </w:t>
      </w:r>
    </w:p>
    <w:p w14:paraId="5532DF75" w14:textId="77777777" w:rsidR="00ED2F50" w:rsidRDefault="002457A1">
      <w:pPr>
        <w:ind w:left="2170"/>
      </w:pPr>
      <w:r>
        <w:t>Award for Institution – Certificate</w:t>
      </w:r>
      <w:r>
        <w:rPr>
          <w:b/>
          <w:sz w:val="23"/>
        </w:rPr>
        <w:t xml:space="preserve"> </w:t>
      </w:r>
    </w:p>
    <w:p w14:paraId="1BB37EBF" w14:textId="77777777" w:rsidR="00ED2F50" w:rsidRDefault="002457A1">
      <w:pPr>
        <w:spacing w:after="0" w:line="259" w:lineRule="auto"/>
        <w:ind w:left="0" w:firstLine="0"/>
        <w:jc w:val="left"/>
      </w:pPr>
      <w:r>
        <w:t xml:space="preserve"> </w:t>
      </w:r>
    </w:p>
    <w:p w14:paraId="501226CC" w14:textId="77777777" w:rsidR="00ED2F50" w:rsidRDefault="002457A1">
      <w:pPr>
        <w:spacing w:after="0" w:line="259" w:lineRule="auto"/>
        <w:ind w:left="0" w:firstLine="0"/>
        <w:jc w:val="left"/>
      </w:pPr>
      <w:r>
        <w:t xml:space="preserve"> </w:t>
      </w:r>
    </w:p>
    <w:p w14:paraId="63674FE7" w14:textId="77777777" w:rsidR="00ED2F50" w:rsidRDefault="002457A1">
      <w:pPr>
        <w:pStyle w:val="Heading1"/>
        <w:ind w:left="-5" w:right="0"/>
      </w:pPr>
      <w:r>
        <w:t xml:space="preserve">Outstanding Novice Health Researcher Award </w:t>
      </w:r>
    </w:p>
    <w:p w14:paraId="0D712B0F" w14:textId="77777777" w:rsidR="00ED2F50" w:rsidRDefault="002457A1">
      <w:pPr>
        <w:spacing w:after="21" w:line="259" w:lineRule="auto"/>
        <w:ind w:left="0" w:firstLine="0"/>
        <w:jc w:val="left"/>
      </w:pPr>
      <w:r>
        <w:t xml:space="preserve"> </w:t>
      </w:r>
    </w:p>
    <w:p w14:paraId="498DA5A1" w14:textId="77777777" w:rsidR="00B349B6" w:rsidRDefault="002457A1">
      <w:pPr>
        <w:numPr>
          <w:ilvl w:val="0"/>
          <w:numId w:val="5"/>
        </w:numPr>
        <w:ind w:right="1441" w:hanging="360"/>
      </w:pPr>
      <w:r>
        <w:t xml:space="preserve">Cash   </w:t>
      </w:r>
      <w:r>
        <w:tab/>
        <w:t>1</w:t>
      </w:r>
      <w:r>
        <w:rPr>
          <w:vertAlign w:val="superscript"/>
        </w:rPr>
        <w:t>st</w:t>
      </w:r>
      <w:r>
        <w:t xml:space="preserve"> Place Php</w:t>
      </w:r>
      <w:r w:rsidR="00B349B6">
        <w:t>1</w:t>
      </w:r>
      <w:r>
        <w:t xml:space="preserve">5,000.00   </w:t>
      </w:r>
      <w:r>
        <w:tab/>
      </w:r>
    </w:p>
    <w:p w14:paraId="5A1800C1" w14:textId="77777777" w:rsidR="00ED2F50" w:rsidRDefault="00B349B6" w:rsidP="00B349B6">
      <w:pPr>
        <w:ind w:left="766" w:right="1441" w:firstLine="0"/>
      </w:pPr>
      <w:r>
        <w:t xml:space="preserve">                    </w:t>
      </w:r>
      <w:r w:rsidR="002457A1">
        <w:t xml:space="preserve">Plaque/Certificate </w:t>
      </w:r>
    </w:p>
    <w:p w14:paraId="65E1E233" w14:textId="77777777" w:rsidR="00ED2F50" w:rsidRDefault="002457A1">
      <w:pPr>
        <w:tabs>
          <w:tab w:val="center" w:pos="1303"/>
          <w:tab w:val="center" w:pos="3782"/>
        </w:tabs>
        <w:ind w:left="-15" w:firstLine="0"/>
        <w:jc w:val="left"/>
      </w:pPr>
      <w:r>
        <w:t xml:space="preserve">  </w:t>
      </w:r>
      <w:r>
        <w:tab/>
        <w:t xml:space="preserve">  </w:t>
      </w:r>
      <w:r>
        <w:tab/>
      </w:r>
      <w:r w:rsidR="00CA1C71">
        <w:t xml:space="preserve">  </w:t>
      </w:r>
      <w:r>
        <w:t xml:space="preserve">Award for Institution – </w:t>
      </w:r>
      <w:r w:rsidR="00CA1C71">
        <w:t xml:space="preserve">  </w:t>
      </w:r>
      <w:r>
        <w:t>Certificate</w:t>
      </w:r>
      <w:r>
        <w:rPr>
          <w:b/>
          <w:sz w:val="23"/>
        </w:rPr>
        <w:t xml:space="preserve"> </w:t>
      </w:r>
    </w:p>
    <w:p w14:paraId="25AFA28F" w14:textId="77777777" w:rsidR="00ED2F50" w:rsidRDefault="002457A1">
      <w:pPr>
        <w:spacing w:after="0" w:line="259" w:lineRule="auto"/>
        <w:ind w:left="0" w:firstLine="0"/>
        <w:jc w:val="left"/>
      </w:pPr>
      <w:r>
        <w:t xml:space="preserve"> </w:t>
      </w:r>
    </w:p>
    <w:p w14:paraId="5DFC0E3B" w14:textId="77777777" w:rsidR="00ED2F50" w:rsidRDefault="002457A1">
      <w:pPr>
        <w:spacing w:after="28" w:line="259" w:lineRule="auto"/>
        <w:ind w:left="0" w:firstLine="0"/>
        <w:jc w:val="left"/>
      </w:pPr>
      <w:r>
        <w:t xml:space="preserve"> </w:t>
      </w:r>
    </w:p>
    <w:p w14:paraId="29BAD5CF" w14:textId="77777777" w:rsidR="00ED2F50" w:rsidRDefault="002457A1">
      <w:pPr>
        <w:numPr>
          <w:ilvl w:val="0"/>
          <w:numId w:val="5"/>
        </w:numPr>
        <w:ind w:right="1441" w:hanging="360"/>
      </w:pPr>
      <w:r>
        <w:t xml:space="preserve">Two Runners-up  </w:t>
      </w:r>
    </w:p>
    <w:p w14:paraId="7FA94102" w14:textId="77777777" w:rsidR="00ED2F50" w:rsidRDefault="002457A1">
      <w:pPr>
        <w:spacing w:after="7" w:line="259" w:lineRule="auto"/>
        <w:ind w:left="720" w:firstLine="0"/>
        <w:jc w:val="left"/>
      </w:pPr>
      <w:r>
        <w:t xml:space="preserve"> </w:t>
      </w:r>
    </w:p>
    <w:p w14:paraId="1B2FEFA0" w14:textId="77777777" w:rsidR="00ED2F50" w:rsidRDefault="002457A1">
      <w:pPr>
        <w:tabs>
          <w:tab w:val="center" w:pos="2450"/>
        </w:tabs>
        <w:ind w:left="-15" w:firstLine="0"/>
        <w:jc w:val="left"/>
      </w:pPr>
      <w:r>
        <w:rPr>
          <w:b/>
        </w:rPr>
        <w:t xml:space="preserve">     </w:t>
      </w:r>
      <w:r w:rsidR="00B349B6">
        <w:t xml:space="preserve">                       </w:t>
      </w:r>
      <w:r>
        <w:t>2</w:t>
      </w:r>
      <w:r>
        <w:rPr>
          <w:vertAlign w:val="superscript"/>
        </w:rPr>
        <w:t>nd</w:t>
      </w:r>
      <w:r>
        <w:t xml:space="preserve"> Place </w:t>
      </w:r>
      <w:r w:rsidR="00B349B6">
        <w:t xml:space="preserve">              Plaque/Certificate  </w:t>
      </w:r>
    </w:p>
    <w:p w14:paraId="19089762" w14:textId="77777777" w:rsidR="00ED2F50" w:rsidRDefault="002457A1">
      <w:pPr>
        <w:ind w:left="-5"/>
      </w:pPr>
      <w:r>
        <w:t xml:space="preserve">                            3</w:t>
      </w:r>
      <w:r>
        <w:rPr>
          <w:vertAlign w:val="superscript"/>
        </w:rPr>
        <w:t>rd</w:t>
      </w:r>
      <w:r>
        <w:t xml:space="preserve"> Place </w:t>
      </w:r>
      <w:r w:rsidR="00B349B6">
        <w:t xml:space="preserve">              Plaque/Certificate  </w:t>
      </w:r>
    </w:p>
    <w:p w14:paraId="79A43E4D" w14:textId="77777777" w:rsidR="00ED2F50" w:rsidRDefault="002457A1">
      <w:pPr>
        <w:ind w:left="1450"/>
      </w:pPr>
      <w:r>
        <w:t xml:space="preserve">       </w:t>
      </w:r>
    </w:p>
    <w:p w14:paraId="2CF6F68D" w14:textId="77777777" w:rsidR="00ED2F50" w:rsidRDefault="002457A1" w:rsidP="00D97167">
      <w:pPr>
        <w:ind w:left="1450"/>
      </w:pPr>
      <w:r>
        <w:t xml:space="preserve">       Award for Institution - Certificate</w:t>
      </w:r>
      <w:r>
        <w:rPr>
          <w:b/>
          <w:sz w:val="23"/>
        </w:rPr>
        <w:t xml:space="preserve"> </w:t>
      </w:r>
    </w:p>
    <w:p w14:paraId="195D4C54" w14:textId="77777777" w:rsidR="00ED2F50" w:rsidRDefault="002457A1">
      <w:pPr>
        <w:spacing w:after="0" w:line="259" w:lineRule="auto"/>
        <w:ind w:left="0" w:firstLine="0"/>
        <w:jc w:val="left"/>
      </w:pPr>
      <w:r>
        <w:t xml:space="preserve"> </w:t>
      </w:r>
    </w:p>
    <w:p w14:paraId="2B45E279" w14:textId="77777777" w:rsidR="00D97167" w:rsidRDefault="00D97167">
      <w:pPr>
        <w:spacing w:after="0" w:line="259" w:lineRule="auto"/>
        <w:ind w:left="0" w:firstLine="0"/>
        <w:jc w:val="left"/>
      </w:pPr>
    </w:p>
    <w:p w14:paraId="330DF906" w14:textId="77777777" w:rsidR="00ED2F50" w:rsidRDefault="002457A1">
      <w:pPr>
        <w:pStyle w:val="Heading1"/>
        <w:ind w:left="-5" w:right="0"/>
      </w:pPr>
      <w:r>
        <w:t xml:space="preserve">How to Submit an Entry </w:t>
      </w:r>
    </w:p>
    <w:p w14:paraId="3A173671" w14:textId="77777777" w:rsidR="00ED2F50" w:rsidRDefault="002457A1">
      <w:pPr>
        <w:spacing w:after="0" w:line="259" w:lineRule="auto"/>
        <w:ind w:left="0" w:firstLine="0"/>
        <w:jc w:val="left"/>
      </w:pPr>
      <w:r>
        <w:t xml:space="preserve"> </w:t>
      </w:r>
    </w:p>
    <w:p w14:paraId="27907008" w14:textId="77777777" w:rsidR="00ED2F50" w:rsidRDefault="002457A1">
      <w:pPr>
        <w:ind w:left="-5"/>
      </w:pPr>
      <w:r>
        <w:t xml:space="preserve">Submit the </w:t>
      </w:r>
      <w:r>
        <w:rPr>
          <w:b/>
        </w:rPr>
        <w:t>nomination package</w:t>
      </w:r>
      <w:r>
        <w:t xml:space="preserve"> in person, via courier or via email </w:t>
      </w:r>
      <w:r>
        <w:rPr>
          <w:b/>
        </w:rPr>
        <w:t xml:space="preserve">on or before </w:t>
      </w:r>
      <w:r w:rsidR="00CA1C71">
        <w:rPr>
          <w:b/>
        </w:rPr>
        <w:t xml:space="preserve">June </w:t>
      </w:r>
      <w:r>
        <w:rPr>
          <w:b/>
        </w:rPr>
        <w:t>3</w:t>
      </w:r>
      <w:r w:rsidR="00CA1C71">
        <w:rPr>
          <w:b/>
        </w:rPr>
        <w:t>0</w:t>
      </w:r>
      <w:r>
        <w:rPr>
          <w:b/>
        </w:rPr>
        <w:t>, 202</w:t>
      </w:r>
      <w:r w:rsidR="00CA1C71">
        <w:rPr>
          <w:b/>
        </w:rPr>
        <w:t>5</w:t>
      </w:r>
      <w:r>
        <w:t xml:space="preserve">. Please provide documentary evidences or any supporting documents to support your entry (These may include publications, reports, certificates, and photographs) </w:t>
      </w:r>
    </w:p>
    <w:p w14:paraId="6B26BAB8" w14:textId="77777777" w:rsidR="00ED2F50" w:rsidRDefault="002457A1">
      <w:pPr>
        <w:spacing w:after="0" w:line="259" w:lineRule="auto"/>
        <w:ind w:left="0" w:firstLine="0"/>
        <w:jc w:val="left"/>
      </w:pPr>
      <w:r>
        <w:t xml:space="preserve"> </w:t>
      </w:r>
    </w:p>
    <w:p w14:paraId="47D6208D" w14:textId="77777777" w:rsidR="00D97167" w:rsidRDefault="002457A1">
      <w:pPr>
        <w:numPr>
          <w:ilvl w:val="0"/>
          <w:numId w:val="6"/>
        </w:numPr>
      </w:pPr>
      <w:r>
        <w:t xml:space="preserve">In person or courier: EVHRDC Secretariat, DOST Regional Office No. 08, Government </w:t>
      </w:r>
    </w:p>
    <w:p w14:paraId="7CAB96DD" w14:textId="77777777" w:rsidR="00ED2F50" w:rsidRDefault="00D97167" w:rsidP="00D97167">
      <w:pPr>
        <w:ind w:firstLine="0"/>
      </w:pPr>
      <w:r>
        <w:t xml:space="preserve">          </w:t>
      </w:r>
      <w:r w:rsidR="002457A1">
        <w:t xml:space="preserve">Center, </w:t>
      </w:r>
      <w:proofErr w:type="spellStart"/>
      <w:r w:rsidR="002457A1">
        <w:t>Candahug</w:t>
      </w:r>
      <w:proofErr w:type="spellEnd"/>
      <w:r w:rsidR="002457A1">
        <w:t xml:space="preserve">, Palo, Leyte </w:t>
      </w:r>
    </w:p>
    <w:p w14:paraId="5DC78DBA" w14:textId="77777777" w:rsidR="00D97167" w:rsidRDefault="002457A1">
      <w:pPr>
        <w:numPr>
          <w:ilvl w:val="0"/>
          <w:numId w:val="6"/>
        </w:numPr>
      </w:pPr>
      <w:r>
        <w:t xml:space="preserve">Email: send in PDF format to </w:t>
      </w:r>
      <w:r>
        <w:rPr>
          <w:color w:val="0000FF"/>
          <w:u w:val="single" w:color="0000FF"/>
        </w:rPr>
        <w:t>evhealthresearch2020@gmail.com</w:t>
      </w:r>
      <w:r>
        <w:t xml:space="preserve"> with the subject: </w:t>
      </w:r>
      <w:r w:rsidR="00D97167">
        <w:t xml:space="preserve"> </w:t>
      </w:r>
    </w:p>
    <w:p w14:paraId="4B94F2B5" w14:textId="77777777" w:rsidR="00ED2F50" w:rsidRDefault="00D97167" w:rsidP="00D97167">
      <w:pPr>
        <w:ind w:firstLine="0"/>
      </w:pPr>
      <w:r>
        <w:t xml:space="preserve">           </w:t>
      </w:r>
      <w:r w:rsidR="002457A1">
        <w:t>EVHRDC Awards 202</w:t>
      </w:r>
      <w:r w:rsidR="00CA1C71">
        <w:t>5</w:t>
      </w:r>
      <w:r w:rsidR="002457A1">
        <w:t xml:space="preserve"> Submission </w:t>
      </w:r>
    </w:p>
    <w:p w14:paraId="2C2FF74D" w14:textId="77777777" w:rsidR="00ED2F50" w:rsidRDefault="002457A1">
      <w:pPr>
        <w:spacing w:after="0" w:line="259" w:lineRule="auto"/>
        <w:ind w:left="0" w:firstLine="0"/>
        <w:jc w:val="left"/>
      </w:pPr>
      <w:r>
        <w:t xml:space="preserve"> </w:t>
      </w:r>
    </w:p>
    <w:p w14:paraId="472F0DE1" w14:textId="77777777" w:rsidR="00ED2F50" w:rsidRDefault="002457A1">
      <w:pPr>
        <w:pStyle w:val="Heading1"/>
        <w:ind w:left="-5" w:right="0"/>
      </w:pPr>
      <w:r>
        <w:t xml:space="preserve">Timetable </w:t>
      </w:r>
    </w:p>
    <w:p w14:paraId="73344076" w14:textId="77777777" w:rsidR="00ED2F50" w:rsidRDefault="002457A1">
      <w:pPr>
        <w:spacing w:after="0" w:line="259" w:lineRule="auto"/>
        <w:ind w:left="0" w:firstLine="0"/>
        <w:jc w:val="left"/>
      </w:pPr>
      <w:r>
        <w:rPr>
          <w:b/>
        </w:rPr>
        <w:t xml:space="preserve"> </w:t>
      </w:r>
    </w:p>
    <w:tbl>
      <w:tblPr>
        <w:tblStyle w:val="TableGrid"/>
        <w:tblW w:w="9018" w:type="dxa"/>
        <w:tblInd w:w="5" w:type="dxa"/>
        <w:tblCellMar>
          <w:top w:w="54" w:type="dxa"/>
          <w:left w:w="108" w:type="dxa"/>
          <w:right w:w="115" w:type="dxa"/>
        </w:tblCellMar>
        <w:tblLook w:val="04A0" w:firstRow="1" w:lastRow="0" w:firstColumn="1" w:lastColumn="0" w:noHBand="0" w:noVBand="1"/>
      </w:tblPr>
      <w:tblGrid>
        <w:gridCol w:w="4508"/>
        <w:gridCol w:w="4510"/>
      </w:tblGrid>
      <w:tr w:rsidR="00ED2F50" w14:paraId="1B36E4FE" w14:textId="77777777">
        <w:trPr>
          <w:trHeight w:val="276"/>
        </w:trPr>
        <w:tc>
          <w:tcPr>
            <w:tcW w:w="4508" w:type="dxa"/>
            <w:tcBorders>
              <w:top w:val="single" w:sz="4" w:space="0" w:color="000000"/>
              <w:left w:val="single" w:sz="4" w:space="0" w:color="000000"/>
              <w:bottom w:val="single" w:sz="4" w:space="0" w:color="000000"/>
              <w:right w:val="single" w:sz="4" w:space="0" w:color="000000"/>
            </w:tcBorders>
          </w:tcPr>
          <w:p w14:paraId="3699D2E6" w14:textId="77777777" w:rsidR="00ED2F50" w:rsidRDefault="002457A1">
            <w:pPr>
              <w:spacing w:after="0" w:line="259" w:lineRule="auto"/>
              <w:ind w:left="9" w:firstLine="0"/>
              <w:jc w:val="center"/>
            </w:pPr>
            <w:r>
              <w:rPr>
                <w:b/>
              </w:rPr>
              <w:t xml:space="preserve">Activity </w:t>
            </w:r>
          </w:p>
        </w:tc>
        <w:tc>
          <w:tcPr>
            <w:tcW w:w="4511" w:type="dxa"/>
            <w:tcBorders>
              <w:top w:val="single" w:sz="4" w:space="0" w:color="000000"/>
              <w:left w:val="single" w:sz="4" w:space="0" w:color="000000"/>
              <w:bottom w:val="single" w:sz="4" w:space="0" w:color="000000"/>
              <w:right w:val="single" w:sz="4" w:space="0" w:color="000000"/>
            </w:tcBorders>
          </w:tcPr>
          <w:p w14:paraId="463C87EA" w14:textId="77777777" w:rsidR="00ED2F50" w:rsidRDefault="002457A1">
            <w:pPr>
              <w:spacing w:after="0" w:line="259" w:lineRule="auto"/>
              <w:ind w:left="5" w:firstLine="0"/>
              <w:jc w:val="center"/>
            </w:pPr>
            <w:r>
              <w:rPr>
                <w:b/>
              </w:rPr>
              <w:t>202</w:t>
            </w:r>
            <w:r w:rsidR="00CA1C71">
              <w:rPr>
                <w:b/>
              </w:rPr>
              <w:t>5</w:t>
            </w:r>
            <w:r>
              <w:rPr>
                <w:b/>
              </w:rPr>
              <w:t xml:space="preserve"> Timeline </w:t>
            </w:r>
          </w:p>
        </w:tc>
      </w:tr>
      <w:tr w:rsidR="00ED2F50" w14:paraId="361A1338" w14:textId="77777777">
        <w:trPr>
          <w:trHeight w:val="276"/>
        </w:trPr>
        <w:tc>
          <w:tcPr>
            <w:tcW w:w="4508" w:type="dxa"/>
            <w:tcBorders>
              <w:top w:val="single" w:sz="4" w:space="0" w:color="000000"/>
              <w:left w:val="single" w:sz="4" w:space="0" w:color="000000"/>
              <w:bottom w:val="single" w:sz="4" w:space="0" w:color="000000"/>
              <w:right w:val="single" w:sz="4" w:space="0" w:color="000000"/>
            </w:tcBorders>
          </w:tcPr>
          <w:p w14:paraId="23FB949B" w14:textId="77777777" w:rsidR="00ED2F50" w:rsidRDefault="002457A1">
            <w:pPr>
              <w:spacing w:after="0" w:line="259" w:lineRule="auto"/>
              <w:ind w:left="0" w:firstLine="0"/>
              <w:jc w:val="left"/>
            </w:pPr>
            <w:r>
              <w:t xml:space="preserve">Call for Nomination </w:t>
            </w:r>
          </w:p>
        </w:tc>
        <w:tc>
          <w:tcPr>
            <w:tcW w:w="4511" w:type="dxa"/>
            <w:tcBorders>
              <w:top w:val="single" w:sz="4" w:space="0" w:color="000000"/>
              <w:left w:val="single" w:sz="4" w:space="0" w:color="000000"/>
              <w:bottom w:val="single" w:sz="4" w:space="0" w:color="000000"/>
              <w:right w:val="single" w:sz="4" w:space="0" w:color="000000"/>
            </w:tcBorders>
          </w:tcPr>
          <w:p w14:paraId="0580B7DB" w14:textId="77777777" w:rsidR="00ED2F50" w:rsidRDefault="002457A1">
            <w:pPr>
              <w:spacing w:after="0" w:line="259" w:lineRule="auto"/>
              <w:ind w:left="11" w:firstLine="0"/>
              <w:jc w:val="center"/>
            </w:pPr>
            <w:r>
              <w:t>Ma</w:t>
            </w:r>
            <w:r w:rsidR="00CA1C71">
              <w:t>rch</w:t>
            </w:r>
            <w:r>
              <w:t xml:space="preserve"> </w:t>
            </w:r>
            <w:r w:rsidR="009828DB">
              <w:t>20</w:t>
            </w:r>
            <w:r w:rsidR="00B349B6">
              <w:t xml:space="preserve">, </w:t>
            </w:r>
            <w:r>
              <w:t>202</w:t>
            </w:r>
            <w:r w:rsidR="00CA1C71">
              <w:t>5</w:t>
            </w:r>
          </w:p>
        </w:tc>
      </w:tr>
      <w:tr w:rsidR="00ED2F50" w14:paraId="747177AE" w14:textId="77777777">
        <w:trPr>
          <w:trHeight w:val="276"/>
        </w:trPr>
        <w:tc>
          <w:tcPr>
            <w:tcW w:w="4508" w:type="dxa"/>
            <w:tcBorders>
              <w:top w:val="single" w:sz="4" w:space="0" w:color="000000"/>
              <w:left w:val="single" w:sz="4" w:space="0" w:color="000000"/>
              <w:bottom w:val="single" w:sz="4" w:space="0" w:color="000000"/>
              <w:right w:val="single" w:sz="4" w:space="0" w:color="000000"/>
            </w:tcBorders>
          </w:tcPr>
          <w:p w14:paraId="216009D6" w14:textId="77777777" w:rsidR="00ED2F50" w:rsidRDefault="002457A1">
            <w:pPr>
              <w:spacing w:after="0" w:line="259" w:lineRule="auto"/>
              <w:ind w:left="0" w:firstLine="0"/>
              <w:jc w:val="left"/>
            </w:pPr>
            <w:r>
              <w:t xml:space="preserve">Deadline for Submission of Nominations </w:t>
            </w:r>
          </w:p>
        </w:tc>
        <w:tc>
          <w:tcPr>
            <w:tcW w:w="4511" w:type="dxa"/>
            <w:tcBorders>
              <w:top w:val="single" w:sz="4" w:space="0" w:color="000000"/>
              <w:left w:val="single" w:sz="4" w:space="0" w:color="000000"/>
              <w:bottom w:val="single" w:sz="4" w:space="0" w:color="000000"/>
              <w:right w:val="single" w:sz="4" w:space="0" w:color="000000"/>
            </w:tcBorders>
          </w:tcPr>
          <w:p w14:paraId="7C661CF2" w14:textId="77777777" w:rsidR="00ED2F50" w:rsidRDefault="002457A1">
            <w:pPr>
              <w:spacing w:after="0" w:line="259" w:lineRule="auto"/>
              <w:ind w:firstLine="0"/>
              <w:jc w:val="center"/>
            </w:pPr>
            <w:r>
              <w:t xml:space="preserve"> </w:t>
            </w:r>
            <w:r w:rsidR="00CA1C71">
              <w:t>June 30</w:t>
            </w:r>
            <w:r>
              <w:t>, 202</w:t>
            </w:r>
            <w:r w:rsidR="00CA1C71">
              <w:t>5</w:t>
            </w:r>
          </w:p>
        </w:tc>
      </w:tr>
      <w:tr w:rsidR="00ED2F50" w14:paraId="59D46089" w14:textId="77777777">
        <w:trPr>
          <w:trHeight w:val="276"/>
        </w:trPr>
        <w:tc>
          <w:tcPr>
            <w:tcW w:w="4508" w:type="dxa"/>
            <w:tcBorders>
              <w:top w:val="single" w:sz="4" w:space="0" w:color="000000"/>
              <w:left w:val="single" w:sz="4" w:space="0" w:color="000000"/>
              <w:bottom w:val="single" w:sz="4" w:space="0" w:color="000000"/>
              <w:right w:val="single" w:sz="4" w:space="0" w:color="000000"/>
            </w:tcBorders>
          </w:tcPr>
          <w:p w14:paraId="40095382" w14:textId="77777777" w:rsidR="00ED2F50" w:rsidRDefault="002457A1">
            <w:pPr>
              <w:spacing w:after="0" w:line="259" w:lineRule="auto"/>
              <w:ind w:left="0" w:firstLine="0"/>
              <w:jc w:val="left"/>
            </w:pPr>
            <w:r>
              <w:t xml:space="preserve">Selection Process </w:t>
            </w:r>
          </w:p>
        </w:tc>
        <w:tc>
          <w:tcPr>
            <w:tcW w:w="4511" w:type="dxa"/>
            <w:tcBorders>
              <w:top w:val="single" w:sz="4" w:space="0" w:color="000000"/>
              <w:left w:val="single" w:sz="4" w:space="0" w:color="000000"/>
              <w:bottom w:val="single" w:sz="4" w:space="0" w:color="000000"/>
              <w:right w:val="single" w:sz="4" w:space="0" w:color="000000"/>
            </w:tcBorders>
          </w:tcPr>
          <w:p w14:paraId="40D58176" w14:textId="77777777" w:rsidR="00ED2F50" w:rsidRDefault="00CA1C71">
            <w:pPr>
              <w:spacing w:after="0" w:line="259" w:lineRule="auto"/>
              <w:ind w:left="8" w:firstLine="0"/>
              <w:jc w:val="center"/>
            </w:pPr>
            <w:r>
              <w:t>July</w:t>
            </w:r>
            <w:r w:rsidR="00B349B6">
              <w:t>-August</w:t>
            </w:r>
            <w:r>
              <w:t xml:space="preserve"> </w:t>
            </w:r>
            <w:r w:rsidR="002457A1">
              <w:t>202</w:t>
            </w:r>
            <w:r>
              <w:t>5</w:t>
            </w:r>
            <w:r w:rsidR="002457A1">
              <w:t xml:space="preserve"> </w:t>
            </w:r>
          </w:p>
        </w:tc>
      </w:tr>
      <w:tr w:rsidR="00ED2F50" w14:paraId="73660224" w14:textId="77777777" w:rsidTr="00D97167">
        <w:trPr>
          <w:trHeight w:val="406"/>
        </w:trPr>
        <w:tc>
          <w:tcPr>
            <w:tcW w:w="4508" w:type="dxa"/>
            <w:tcBorders>
              <w:top w:val="single" w:sz="4" w:space="0" w:color="000000"/>
              <w:left w:val="single" w:sz="4" w:space="0" w:color="000000"/>
              <w:bottom w:val="single" w:sz="4" w:space="0" w:color="000000"/>
              <w:right w:val="single" w:sz="4" w:space="0" w:color="000000"/>
            </w:tcBorders>
            <w:vAlign w:val="center"/>
          </w:tcPr>
          <w:p w14:paraId="43884B59" w14:textId="77777777" w:rsidR="00ED2F50" w:rsidRDefault="002457A1">
            <w:pPr>
              <w:spacing w:after="0" w:line="259" w:lineRule="auto"/>
              <w:ind w:left="0" w:firstLine="0"/>
              <w:jc w:val="left"/>
            </w:pPr>
            <w:r>
              <w:t xml:space="preserve">Awarding of Winners </w:t>
            </w:r>
          </w:p>
        </w:tc>
        <w:tc>
          <w:tcPr>
            <w:tcW w:w="4511" w:type="dxa"/>
            <w:tcBorders>
              <w:top w:val="single" w:sz="4" w:space="0" w:color="000000"/>
              <w:left w:val="single" w:sz="4" w:space="0" w:color="000000"/>
              <w:bottom w:val="single" w:sz="4" w:space="0" w:color="000000"/>
              <w:right w:val="single" w:sz="4" w:space="0" w:color="000000"/>
            </w:tcBorders>
          </w:tcPr>
          <w:p w14:paraId="5EBF7E88" w14:textId="77777777" w:rsidR="00ED2F50" w:rsidRDefault="002457A1">
            <w:pPr>
              <w:spacing w:after="0" w:line="259" w:lineRule="auto"/>
              <w:ind w:left="0" w:firstLine="0"/>
              <w:jc w:val="center"/>
            </w:pPr>
            <w:r>
              <w:t>202</w:t>
            </w:r>
            <w:r w:rsidR="00CA1C71">
              <w:t>5</w:t>
            </w:r>
            <w:r>
              <w:t xml:space="preserve"> Regional </w:t>
            </w:r>
            <w:r w:rsidR="00D835CE">
              <w:t xml:space="preserve">Health Research </w:t>
            </w:r>
            <w:proofErr w:type="gramStart"/>
            <w:r w:rsidR="00D835CE">
              <w:t xml:space="preserve">Symposium  </w:t>
            </w:r>
            <w:r>
              <w:t>(</w:t>
            </w:r>
            <w:proofErr w:type="gramEnd"/>
            <w:r w:rsidR="00CA1C71">
              <w:t>October</w:t>
            </w:r>
            <w:r>
              <w:t xml:space="preserve"> 202</w:t>
            </w:r>
            <w:r w:rsidR="00CA1C71">
              <w:t>5</w:t>
            </w:r>
            <w:r>
              <w:t xml:space="preserve">) </w:t>
            </w:r>
          </w:p>
        </w:tc>
      </w:tr>
    </w:tbl>
    <w:p w14:paraId="2B6D1E02" w14:textId="77777777" w:rsidR="00ED2F50" w:rsidRDefault="00ED2F50" w:rsidP="00D97167">
      <w:pPr>
        <w:spacing w:after="0" w:line="259" w:lineRule="auto"/>
        <w:ind w:left="0" w:firstLine="0"/>
        <w:jc w:val="left"/>
      </w:pPr>
    </w:p>
    <w:sectPr w:rsidR="00ED2F50">
      <w:headerReference w:type="even" r:id="rId7"/>
      <w:headerReference w:type="default" r:id="rId8"/>
      <w:footerReference w:type="default" r:id="rId9"/>
      <w:headerReference w:type="first" r:id="rId10"/>
      <w:pgSz w:w="11906" w:h="16838"/>
      <w:pgMar w:top="2149" w:right="1435" w:bottom="1479" w:left="1440" w:header="39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85276" w14:textId="77777777" w:rsidR="00161BBB" w:rsidRDefault="00161BBB">
      <w:pPr>
        <w:spacing w:after="0" w:line="240" w:lineRule="auto"/>
      </w:pPr>
      <w:r>
        <w:separator/>
      </w:r>
    </w:p>
  </w:endnote>
  <w:endnote w:type="continuationSeparator" w:id="0">
    <w:p w14:paraId="3B1DD865" w14:textId="77777777" w:rsidR="00161BBB" w:rsidRDefault="00161B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16BFF" w14:textId="77777777" w:rsidR="00D97167" w:rsidRDefault="00D97167" w:rsidP="00D97167">
    <w:pPr>
      <w:pStyle w:val="Footer"/>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AAAA4" w14:textId="77777777" w:rsidR="00161BBB" w:rsidRDefault="00161BBB">
      <w:pPr>
        <w:spacing w:after="0" w:line="240" w:lineRule="auto"/>
      </w:pPr>
      <w:r>
        <w:separator/>
      </w:r>
    </w:p>
  </w:footnote>
  <w:footnote w:type="continuationSeparator" w:id="0">
    <w:p w14:paraId="22258B08" w14:textId="77777777" w:rsidR="00161BBB" w:rsidRDefault="00161B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DC79E" w14:textId="77777777" w:rsidR="00ED2F50" w:rsidRDefault="002457A1">
    <w:pPr>
      <w:spacing w:after="0" w:line="259" w:lineRule="auto"/>
      <w:ind w:left="0" w:firstLine="0"/>
      <w:jc w:val="left"/>
    </w:pPr>
    <w:r>
      <w:rPr>
        <w:noProof/>
      </w:rPr>
      <w:drawing>
        <wp:anchor distT="0" distB="0" distL="114300" distR="114300" simplePos="0" relativeHeight="251658240" behindDoc="0" locked="0" layoutInCell="1" allowOverlap="0" wp14:anchorId="019D4E2A" wp14:editId="0ACC6260">
          <wp:simplePos x="0" y="0"/>
          <wp:positionH relativeFrom="page">
            <wp:posOffset>914400</wp:posOffset>
          </wp:positionH>
          <wp:positionV relativeFrom="page">
            <wp:posOffset>248412</wp:posOffset>
          </wp:positionV>
          <wp:extent cx="5486400" cy="914400"/>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5486400" cy="914400"/>
                  </a:xfrm>
                  <a:prstGeom prst="rect">
                    <a:avLst/>
                  </a:prstGeom>
                </pic:spPr>
              </pic:pic>
            </a:graphicData>
          </a:graphic>
        </wp:anchor>
      </w:drawing>
    </w:r>
    <w:r>
      <w:rPr>
        <w:rFonts w:ascii="Calibri" w:eastAsia="Calibri" w:hAnsi="Calibri" w:cs="Calibri"/>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B94F8" w14:textId="5045FF27" w:rsidR="00ED2F50" w:rsidRDefault="00FF1D9D">
    <w:pPr>
      <w:spacing w:after="0" w:line="259" w:lineRule="auto"/>
      <w:ind w:left="0" w:firstLine="0"/>
      <w:jc w:val="left"/>
    </w:pPr>
    <w:r>
      <w:rPr>
        <w:rFonts w:ascii="Calibri" w:eastAsia="Calibri" w:hAnsi="Calibri" w:cs="Calibri"/>
        <w:noProof/>
      </w:rPr>
      <w:drawing>
        <wp:anchor distT="0" distB="0" distL="114300" distR="114300" simplePos="0" relativeHeight="251661312" behindDoc="1" locked="0" layoutInCell="1" allowOverlap="1" wp14:anchorId="15F8BF35" wp14:editId="638C8C20">
          <wp:simplePos x="0" y="0"/>
          <wp:positionH relativeFrom="column">
            <wp:posOffset>0</wp:posOffset>
          </wp:positionH>
          <wp:positionV relativeFrom="paragraph">
            <wp:posOffset>123825</wp:posOffset>
          </wp:positionV>
          <wp:extent cx="5486400" cy="914400"/>
          <wp:effectExtent l="0" t="0" r="0" b="0"/>
          <wp:wrapNone/>
          <wp:docPr id="391094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2457A1">
      <w:rPr>
        <w:rFonts w:ascii="Calibri" w:eastAsia="Calibri" w:hAnsi="Calibri" w:cs="Calibri"/>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EDFBB" w14:textId="77777777" w:rsidR="00ED2F50" w:rsidRDefault="002457A1">
    <w:pPr>
      <w:spacing w:after="0" w:line="259" w:lineRule="auto"/>
      <w:ind w:left="0" w:firstLine="0"/>
      <w:jc w:val="left"/>
    </w:pPr>
    <w:r>
      <w:rPr>
        <w:noProof/>
      </w:rPr>
      <w:drawing>
        <wp:anchor distT="0" distB="0" distL="114300" distR="114300" simplePos="0" relativeHeight="251660288" behindDoc="0" locked="0" layoutInCell="1" allowOverlap="0" wp14:anchorId="2F4C045D" wp14:editId="12502BA5">
          <wp:simplePos x="0" y="0"/>
          <wp:positionH relativeFrom="page">
            <wp:posOffset>914400</wp:posOffset>
          </wp:positionH>
          <wp:positionV relativeFrom="page">
            <wp:posOffset>248412</wp:posOffset>
          </wp:positionV>
          <wp:extent cx="5486400" cy="914400"/>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5486400" cy="914400"/>
                  </a:xfrm>
                  <a:prstGeom prst="rect">
                    <a:avLst/>
                  </a:prstGeom>
                </pic:spPr>
              </pic:pic>
            </a:graphicData>
          </a:graphic>
        </wp:anchor>
      </w:drawing>
    </w:r>
    <w:r>
      <w:rPr>
        <w:rFonts w:ascii="Calibri" w:eastAsia="Calibri" w:hAnsi="Calibri" w:cs="Calibr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40B98"/>
    <w:multiLevelType w:val="hybridMultilevel"/>
    <w:tmpl w:val="D730CB9A"/>
    <w:lvl w:ilvl="0" w:tplc="757EC24E">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B7E0A790">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AEE4E6D2">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600E954">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E4A41610">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BC7C8832">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45BA7F1E">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F96A84E">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6854E390">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99C2CAA"/>
    <w:multiLevelType w:val="multilevel"/>
    <w:tmpl w:val="4DBA36E4"/>
    <w:lvl w:ilvl="0">
      <w:start w:val="1"/>
      <w:numFmt w:val="decimal"/>
      <w:lvlText w:val="%1."/>
      <w:lvlJc w:val="left"/>
      <w:pPr>
        <w:ind w:left="7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096"/>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8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47109CB"/>
    <w:multiLevelType w:val="hybridMultilevel"/>
    <w:tmpl w:val="C5BA1554"/>
    <w:lvl w:ilvl="0" w:tplc="8A1831FE">
      <w:start w:val="1"/>
      <w:numFmt w:val="decimal"/>
      <w:lvlText w:val="%1."/>
      <w:lvlJc w:val="left"/>
      <w:pPr>
        <w:ind w:left="25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57F236F4">
      <w:start w:val="1"/>
      <w:numFmt w:val="lowerLetter"/>
      <w:lvlText w:val="%2"/>
      <w:lvlJc w:val="left"/>
      <w:pPr>
        <w:ind w:left="10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8E0CFEDE">
      <w:start w:val="1"/>
      <w:numFmt w:val="lowerRoman"/>
      <w:lvlText w:val="%3"/>
      <w:lvlJc w:val="left"/>
      <w:pPr>
        <w:ind w:left="18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31AABE26">
      <w:start w:val="1"/>
      <w:numFmt w:val="decimal"/>
      <w:lvlText w:val="%4"/>
      <w:lvlJc w:val="left"/>
      <w:pPr>
        <w:ind w:left="25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676E425E">
      <w:start w:val="1"/>
      <w:numFmt w:val="lowerLetter"/>
      <w:lvlText w:val="%5"/>
      <w:lvlJc w:val="left"/>
      <w:pPr>
        <w:ind w:left="32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5C9C4E1E">
      <w:start w:val="1"/>
      <w:numFmt w:val="lowerRoman"/>
      <w:lvlText w:val="%6"/>
      <w:lvlJc w:val="left"/>
      <w:pPr>
        <w:ind w:left="39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6A747794">
      <w:start w:val="1"/>
      <w:numFmt w:val="decimal"/>
      <w:lvlText w:val="%7"/>
      <w:lvlJc w:val="left"/>
      <w:pPr>
        <w:ind w:left="46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F9303212">
      <w:start w:val="1"/>
      <w:numFmt w:val="lowerLetter"/>
      <w:lvlText w:val="%8"/>
      <w:lvlJc w:val="left"/>
      <w:pPr>
        <w:ind w:left="54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65A291A2">
      <w:start w:val="1"/>
      <w:numFmt w:val="lowerRoman"/>
      <w:lvlText w:val="%9"/>
      <w:lvlJc w:val="left"/>
      <w:pPr>
        <w:ind w:left="61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67F97710"/>
    <w:multiLevelType w:val="hybridMultilevel"/>
    <w:tmpl w:val="04E04E18"/>
    <w:lvl w:ilvl="0" w:tplc="4C12B90A">
      <w:start w:val="1"/>
      <w:numFmt w:val="bullet"/>
      <w:lvlText w:val=""/>
      <w:lvlJc w:val="left"/>
      <w:pPr>
        <w:ind w:left="76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24286ACE">
      <w:start w:val="1"/>
      <w:numFmt w:val="bullet"/>
      <w:lvlText w:val="o"/>
      <w:lvlJc w:val="left"/>
      <w:pPr>
        <w:ind w:left="148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904936A">
      <w:start w:val="1"/>
      <w:numFmt w:val="bullet"/>
      <w:lvlText w:val="▪"/>
      <w:lvlJc w:val="left"/>
      <w:pPr>
        <w:ind w:left="220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C7FE10F0">
      <w:start w:val="1"/>
      <w:numFmt w:val="bullet"/>
      <w:lvlText w:val="•"/>
      <w:lvlJc w:val="left"/>
      <w:pPr>
        <w:ind w:left="292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1BB8BE70">
      <w:start w:val="1"/>
      <w:numFmt w:val="bullet"/>
      <w:lvlText w:val="o"/>
      <w:lvlJc w:val="left"/>
      <w:pPr>
        <w:ind w:left="364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DF42734">
      <w:start w:val="1"/>
      <w:numFmt w:val="bullet"/>
      <w:lvlText w:val="▪"/>
      <w:lvlJc w:val="left"/>
      <w:pPr>
        <w:ind w:left="436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661A56CC">
      <w:start w:val="1"/>
      <w:numFmt w:val="bullet"/>
      <w:lvlText w:val="•"/>
      <w:lvlJc w:val="left"/>
      <w:pPr>
        <w:ind w:left="508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4A9E1100">
      <w:start w:val="1"/>
      <w:numFmt w:val="bullet"/>
      <w:lvlText w:val="o"/>
      <w:lvlJc w:val="left"/>
      <w:pPr>
        <w:ind w:left="580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6ABAE808">
      <w:start w:val="1"/>
      <w:numFmt w:val="bullet"/>
      <w:lvlText w:val="▪"/>
      <w:lvlJc w:val="left"/>
      <w:pPr>
        <w:ind w:left="652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718A10C4"/>
    <w:multiLevelType w:val="hybridMultilevel"/>
    <w:tmpl w:val="CE9A70F0"/>
    <w:lvl w:ilvl="0" w:tplc="40660FEC">
      <w:start w:val="1"/>
      <w:numFmt w:val="decimal"/>
      <w:lvlText w:val="%1."/>
      <w:lvlJc w:val="left"/>
      <w:pPr>
        <w:ind w:left="257"/>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32845B1E">
      <w:start w:val="1"/>
      <w:numFmt w:val="lowerLetter"/>
      <w:lvlText w:val="%2"/>
      <w:lvlJc w:val="left"/>
      <w:pPr>
        <w:ind w:left="10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0AE8EBF6">
      <w:start w:val="1"/>
      <w:numFmt w:val="lowerRoman"/>
      <w:lvlText w:val="%3"/>
      <w:lvlJc w:val="left"/>
      <w:pPr>
        <w:ind w:left="18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BA84D378">
      <w:start w:val="1"/>
      <w:numFmt w:val="decimal"/>
      <w:lvlText w:val="%4"/>
      <w:lvlJc w:val="left"/>
      <w:pPr>
        <w:ind w:left="25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22F0C6E4">
      <w:start w:val="1"/>
      <w:numFmt w:val="lowerLetter"/>
      <w:lvlText w:val="%5"/>
      <w:lvlJc w:val="left"/>
      <w:pPr>
        <w:ind w:left="32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A8F44290">
      <w:start w:val="1"/>
      <w:numFmt w:val="lowerRoman"/>
      <w:lvlText w:val="%6"/>
      <w:lvlJc w:val="left"/>
      <w:pPr>
        <w:ind w:left="39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236AFD44">
      <w:start w:val="1"/>
      <w:numFmt w:val="decimal"/>
      <w:lvlText w:val="%7"/>
      <w:lvlJc w:val="left"/>
      <w:pPr>
        <w:ind w:left="46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A4C8FB1C">
      <w:start w:val="1"/>
      <w:numFmt w:val="lowerLetter"/>
      <w:lvlText w:val="%8"/>
      <w:lvlJc w:val="left"/>
      <w:pPr>
        <w:ind w:left="54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E94824E4">
      <w:start w:val="1"/>
      <w:numFmt w:val="lowerRoman"/>
      <w:lvlText w:val="%9"/>
      <w:lvlJc w:val="left"/>
      <w:pPr>
        <w:ind w:left="61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7E3B79CA"/>
    <w:multiLevelType w:val="hybridMultilevel"/>
    <w:tmpl w:val="1EE0EBE6"/>
    <w:lvl w:ilvl="0" w:tplc="78663C7A">
      <w:start w:val="1"/>
      <w:numFmt w:val="decimal"/>
      <w:lvlText w:val="%1."/>
      <w:lvlJc w:val="left"/>
      <w:pPr>
        <w:ind w:left="1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A648986C">
      <w:start w:val="1"/>
      <w:numFmt w:val="lowerLetter"/>
      <w:lvlText w:val="%2"/>
      <w:lvlJc w:val="left"/>
      <w:pPr>
        <w:ind w:left="10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DBF8686E">
      <w:start w:val="1"/>
      <w:numFmt w:val="lowerRoman"/>
      <w:lvlText w:val="%3"/>
      <w:lvlJc w:val="left"/>
      <w:pPr>
        <w:ind w:left="18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9D0E97E8">
      <w:start w:val="1"/>
      <w:numFmt w:val="decimal"/>
      <w:lvlText w:val="%4"/>
      <w:lvlJc w:val="left"/>
      <w:pPr>
        <w:ind w:left="25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1DFCC6AC">
      <w:start w:val="1"/>
      <w:numFmt w:val="lowerLetter"/>
      <w:lvlText w:val="%5"/>
      <w:lvlJc w:val="left"/>
      <w:pPr>
        <w:ind w:left="32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69C8BE06">
      <w:start w:val="1"/>
      <w:numFmt w:val="lowerRoman"/>
      <w:lvlText w:val="%6"/>
      <w:lvlJc w:val="left"/>
      <w:pPr>
        <w:ind w:left="39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85709DF4">
      <w:start w:val="1"/>
      <w:numFmt w:val="decimal"/>
      <w:lvlText w:val="%7"/>
      <w:lvlJc w:val="left"/>
      <w:pPr>
        <w:ind w:left="46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31525CF8">
      <w:start w:val="1"/>
      <w:numFmt w:val="lowerLetter"/>
      <w:lvlText w:val="%8"/>
      <w:lvlJc w:val="left"/>
      <w:pPr>
        <w:ind w:left="54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1E40F03A">
      <w:start w:val="1"/>
      <w:numFmt w:val="lowerRoman"/>
      <w:lvlText w:val="%9"/>
      <w:lvlJc w:val="left"/>
      <w:pPr>
        <w:ind w:left="61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num w:numId="1" w16cid:durableId="1763795196">
    <w:abstractNumId w:val="4"/>
  </w:num>
  <w:num w:numId="2" w16cid:durableId="1523936462">
    <w:abstractNumId w:val="2"/>
  </w:num>
  <w:num w:numId="3" w16cid:durableId="1601258261">
    <w:abstractNumId w:val="1"/>
  </w:num>
  <w:num w:numId="4" w16cid:durableId="1931544962">
    <w:abstractNumId w:val="0"/>
  </w:num>
  <w:num w:numId="5" w16cid:durableId="904990224">
    <w:abstractNumId w:val="3"/>
  </w:num>
  <w:num w:numId="6" w16cid:durableId="14798843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F50"/>
    <w:rsid w:val="00161BBB"/>
    <w:rsid w:val="00225EDF"/>
    <w:rsid w:val="002457A1"/>
    <w:rsid w:val="0036216E"/>
    <w:rsid w:val="004108B2"/>
    <w:rsid w:val="00416217"/>
    <w:rsid w:val="00486789"/>
    <w:rsid w:val="004C0774"/>
    <w:rsid w:val="005B3CAA"/>
    <w:rsid w:val="005F43AD"/>
    <w:rsid w:val="00680CE0"/>
    <w:rsid w:val="00894861"/>
    <w:rsid w:val="009828DB"/>
    <w:rsid w:val="009A23DF"/>
    <w:rsid w:val="009E7199"/>
    <w:rsid w:val="00A253F9"/>
    <w:rsid w:val="00AD2A3D"/>
    <w:rsid w:val="00B349B6"/>
    <w:rsid w:val="00CA1C71"/>
    <w:rsid w:val="00D835CE"/>
    <w:rsid w:val="00D97167"/>
    <w:rsid w:val="00E024DC"/>
    <w:rsid w:val="00E24ABF"/>
    <w:rsid w:val="00ED2F50"/>
    <w:rsid w:val="00ED6C81"/>
    <w:rsid w:val="00FF1D9D"/>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B0C9BE"/>
  <w15:docId w15:val="{6BEBE2FB-A82D-406A-8718-1EF0AB9E5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PH" w:eastAsia="en-P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8" w:lineRule="auto"/>
      <w:ind w:left="10" w:hanging="10"/>
      <w:jc w:val="both"/>
    </w:pPr>
    <w:rPr>
      <w:rFonts w:ascii="Tahoma" w:eastAsia="Tahoma" w:hAnsi="Tahoma" w:cs="Tahoma"/>
      <w:color w:val="000000"/>
    </w:rPr>
  </w:style>
  <w:style w:type="paragraph" w:styleId="Heading1">
    <w:name w:val="heading 1"/>
    <w:next w:val="Normal"/>
    <w:link w:val="Heading1Char"/>
    <w:uiPriority w:val="9"/>
    <w:qFormat/>
    <w:pPr>
      <w:keepNext/>
      <w:keepLines/>
      <w:spacing w:after="2"/>
      <w:ind w:left="10" w:right="3" w:hanging="10"/>
      <w:outlineLvl w:val="0"/>
    </w:pPr>
    <w:rPr>
      <w:rFonts w:ascii="Tahoma" w:eastAsia="Tahoma" w:hAnsi="Tahoma" w:cs="Tahoma"/>
      <w:b/>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ahoma" w:eastAsia="Tahoma" w:hAnsi="Tahoma" w:cs="Tahoma"/>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4108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08B2"/>
    <w:rPr>
      <w:rFonts w:ascii="Segoe UI" w:eastAsia="Tahoma" w:hAnsi="Segoe UI" w:cs="Segoe UI"/>
      <w:color w:val="000000"/>
      <w:sz w:val="18"/>
      <w:szCs w:val="18"/>
    </w:rPr>
  </w:style>
  <w:style w:type="paragraph" w:styleId="Footer">
    <w:name w:val="footer"/>
    <w:basedOn w:val="Normal"/>
    <w:link w:val="FooterChar"/>
    <w:uiPriority w:val="99"/>
    <w:unhideWhenUsed/>
    <w:rsid w:val="00D971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7167"/>
    <w:rPr>
      <w:rFonts w:ascii="Tahoma" w:eastAsia="Tahoma" w:hAnsi="Tahoma" w:cs="Tahom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266</TotalTime>
  <Pages>4</Pages>
  <Words>1200</Words>
  <Characters>6844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CAO</dc:creator>
  <cp:keywords/>
  <cp:lastModifiedBy>Easteren Visayas Health Research and Development Consortium</cp:lastModifiedBy>
  <cp:revision>7</cp:revision>
  <cp:lastPrinted>2025-03-13T06:49:00Z</cp:lastPrinted>
  <dcterms:created xsi:type="dcterms:W3CDTF">2025-03-13T07:46:00Z</dcterms:created>
  <dcterms:modified xsi:type="dcterms:W3CDTF">2025-03-24T07:10:00Z</dcterms:modified>
</cp:coreProperties>
</file>