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27.4 Letter of Approval of Amendments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LETTER OF APPROVAL OF AMENDMENTS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Investigator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&lt;Institution&gt;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&lt;Address&gt;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Re: &lt;Protocol Code&gt; &lt;Protocol Title&gt;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&lt;PI&gt;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wish to inform you that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approved the proposed amendment/s in your study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&lt;Protocol Code&gt; : &lt;Protocol Title&gt;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during its meeting on _____. Upon review of Amendment Submission Form and _______, the following documents have been approved for use: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0"/>
        <w:gridCol w:w="2070"/>
        <w:gridCol w:w="2710"/>
        <w:gridCol w:w="2116"/>
        <w:tblGridChange w:id="0">
          <w:tblGrid>
            <w:gridCol w:w="2120"/>
            <w:gridCol w:w="2070"/>
            <w:gridCol w:w="2710"/>
            <w:gridCol w:w="21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PROTOCOL CODE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PROTOCOL TITLE and Version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PRIMARY INVESTIGATOR/SPONSOR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OF INITIAL APPROVAL OF STUDY PROTOCOL &amp; ICF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5" w:tblpY="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1"/>
        <w:gridCol w:w="2193"/>
        <w:gridCol w:w="2237"/>
        <w:gridCol w:w="2305"/>
        <w:tblGridChange w:id="0">
          <w:tblGrid>
            <w:gridCol w:w="2281"/>
            <w:gridCol w:w="2193"/>
            <w:gridCol w:w="2237"/>
            <w:gridCol w:w="23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Protocol Code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Version #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Amendment Approval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APPROVED AMENDMENT: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STUDY PROTOCOL FILE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STUDY PROTOCOL FILE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00"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submit the updated protocol with the assigned updated version number and include footer in all pages that indicates both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VERSION NUMBER</w:t>
      </w:r>
      <w:r w:rsidDel="00000000" w:rsidR="00000000" w:rsidRPr="00000000">
        <w:rPr>
          <w:sz w:val="24"/>
          <w:szCs w:val="24"/>
          <w:rtl w:val="0"/>
        </w:rPr>
        <w:t xml:space="preserve"> of the amended study protocol, ICF and other documents forming part of the protocol.</w:t>
      </w:r>
    </w:p>
    <w:p w:rsidR="00000000" w:rsidDel="00000000" w:rsidP="00000000" w:rsidRDefault="00000000" w:rsidRPr="00000000" w14:paraId="00000024">
      <w:pPr>
        <w:spacing w:after="0" w:line="276" w:lineRule="auto"/>
        <w:ind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48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Very truly yours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26">
      <w:pPr>
        <w:spacing w:after="0" w:line="24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Chair,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Eastern Visayas Health Research and Development Consortium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0360BA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rLuIRyr8b6xO1Jzo/XuuAdHgw==">CgMxLjA4AHIhMVlIcWg5cGI3ZjZOSnZkQmxjSTAwWVg4MFZHRUx3a1Nt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2023-01-09T03:34:00Z</dcterms:created>
  <dc:creator>EVHRDC-PC2</dc:creator>
</cp:coreProperties>
</file>